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宋体" w:hAnsi="华文宋体" w:eastAsia="华文宋体"/>
          <w:sz w:val="24"/>
          <w:szCs w:val="24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面对新型冠状病毒感染的肺炎疫情，为帮助万方数据机构用户实现“足不出户，科研学习两不误”的目标，万方数据紧急开通“资源文献免费使用”的服务模式，为各个机构用户提供不限并发数的机构账号，以及免费的移动端APP知识服务（至2020年</w:t>
      </w:r>
      <w:r>
        <w:rPr>
          <w:rFonts w:hint="eastAsia"/>
          <w:lang w:val="en-US" w:eastAsia="zh-CN"/>
        </w:rPr>
        <w:t>3</w:t>
      </w:r>
      <w:r>
        <w:t>月</w:t>
      </w:r>
      <w:r>
        <w:rPr>
          <w:rFonts w:hint="eastAsia"/>
          <w:lang w:val="en-US" w:eastAsia="zh-CN"/>
        </w:rPr>
        <w:t>18</w:t>
      </w:r>
      <w:r>
        <w:t>日）。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9"/>
          <w:color w:val="0D5399"/>
        </w:rPr>
        <w:t>基于此，</w:t>
      </w:r>
      <w:r>
        <w:rPr>
          <w:rStyle w:val="9"/>
          <w:rFonts w:hint="eastAsia"/>
          <w:color w:val="0D5399"/>
          <w:lang w:eastAsia="zh-CN"/>
        </w:rPr>
        <w:t>上海交通大学医学院</w:t>
      </w:r>
      <w:r>
        <w:rPr>
          <w:rStyle w:val="9"/>
          <w:color w:val="0D5399"/>
        </w:rPr>
        <w:t>师生使用万方数据库有如下方式：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ind w:firstLine="420"/>
        <w:rPr>
          <w:rFonts w:ascii="华文宋体" w:hAnsi="华文宋体" w:eastAsia="华文宋体"/>
          <w:sz w:val="24"/>
          <w:szCs w:val="24"/>
        </w:rPr>
      </w:pPr>
      <w:r>
        <w:rPr>
          <w:rFonts w:ascii="华文宋体" w:hAnsi="华文宋体" w:eastAsia="华文宋体"/>
          <w:b/>
          <w:sz w:val="24"/>
          <w:szCs w:val="24"/>
          <w:u w:val="single"/>
        </w:rPr>
        <w:t>万方数据知识服务平台</w:t>
      </w:r>
      <w:r>
        <w:rPr>
          <w:rFonts w:ascii="华文宋体" w:hAnsi="华文宋体" w:eastAsia="华文宋体"/>
          <w:sz w:val="24"/>
          <w:szCs w:val="24"/>
        </w:rPr>
        <w:t>，</w:t>
      </w:r>
      <w:r>
        <w:rPr>
          <w:rFonts w:hint="eastAsia" w:ascii="华文宋体" w:hAnsi="华文宋体" w:eastAsia="华文宋体"/>
          <w:sz w:val="24"/>
          <w:szCs w:val="24"/>
        </w:rPr>
        <w:t>部分</w:t>
      </w:r>
      <w:r>
        <w:rPr>
          <w:rFonts w:ascii="华文宋体" w:hAnsi="华文宋体" w:eastAsia="华文宋体"/>
          <w:sz w:val="24"/>
          <w:szCs w:val="24"/>
        </w:rPr>
        <w:t>资源免费使用（针对机构用户），</w:t>
      </w:r>
      <w:r>
        <w:rPr>
          <w:rFonts w:hint="eastAsia" w:ascii="华文宋体" w:hAnsi="华文宋体" w:eastAsia="华文宋体"/>
          <w:sz w:val="24"/>
          <w:szCs w:val="24"/>
        </w:rPr>
        <w:t>如</w:t>
      </w:r>
      <w:r>
        <w:rPr>
          <w:rFonts w:ascii="华文宋体" w:hAnsi="华文宋体" w:eastAsia="华文宋体"/>
          <w:sz w:val="24"/>
          <w:szCs w:val="24"/>
        </w:rPr>
        <w:t>期刊、</w:t>
      </w:r>
      <w:r>
        <w:rPr>
          <w:rFonts w:hint="eastAsia" w:ascii="华文宋体" w:hAnsi="华文宋体" w:eastAsia="华文宋体"/>
          <w:sz w:val="24"/>
          <w:szCs w:val="24"/>
        </w:rPr>
        <w:t>学位</w:t>
      </w:r>
      <w:r>
        <w:rPr>
          <w:rFonts w:ascii="华文宋体" w:hAnsi="华文宋体" w:eastAsia="华文宋体"/>
          <w:sz w:val="24"/>
          <w:szCs w:val="24"/>
        </w:rPr>
        <w:t>等。网址：</w:t>
      </w:r>
      <w:r>
        <w:fldChar w:fldCharType="begin"/>
      </w:r>
      <w:r>
        <w:instrText xml:space="preserve"> HYPERLINK "http://www.wanfangdata.com.cn" </w:instrText>
      </w:r>
      <w:r>
        <w:fldChar w:fldCharType="separate"/>
      </w:r>
      <w:r>
        <w:rPr>
          <w:rStyle w:val="11"/>
          <w:rFonts w:ascii="华文宋体" w:hAnsi="华文宋体" w:eastAsia="华文宋体"/>
          <w:sz w:val="24"/>
          <w:szCs w:val="24"/>
        </w:rPr>
        <w:t>www.wanfangdata.com.cn</w:t>
      </w:r>
      <w:r>
        <w:rPr>
          <w:rStyle w:val="11"/>
          <w:rFonts w:ascii="华文宋体" w:hAnsi="华文宋体" w:eastAsia="华文宋体"/>
          <w:sz w:val="24"/>
          <w:szCs w:val="24"/>
        </w:rPr>
        <w:fldChar w:fldCharType="end"/>
      </w:r>
      <w:r>
        <w:rPr>
          <w:rFonts w:ascii="华文宋体" w:hAnsi="华文宋体" w:eastAsia="华文宋体"/>
          <w:sz w:val="24"/>
          <w:szCs w:val="24"/>
        </w:rPr>
        <w:t>（万方数据知识服务平台）。</w:t>
      </w:r>
    </w:p>
    <w:p>
      <w:pPr>
        <w:ind w:firstLine="420"/>
        <w:rPr>
          <w:rFonts w:ascii="华文宋体" w:hAnsi="华文宋体" w:eastAsia="华文宋体"/>
          <w:sz w:val="24"/>
          <w:szCs w:val="24"/>
        </w:rPr>
      </w:pPr>
      <w:r>
        <w:rPr>
          <w:rFonts w:ascii="华文宋体" w:hAnsi="华文宋体" w:eastAsia="华文宋体"/>
          <w:sz w:val="24"/>
          <w:szCs w:val="24"/>
        </w:rPr>
        <w:t>使用方式：</w:t>
      </w:r>
    </w:p>
    <w:p>
      <w:pPr>
        <w:ind w:firstLine="42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下载</w:t>
      </w:r>
      <w:r>
        <w:rPr>
          <w:rFonts w:ascii="华文宋体" w:hAnsi="华文宋体" w:eastAsia="华文宋体"/>
          <w:sz w:val="24"/>
          <w:szCs w:val="24"/>
        </w:rPr>
        <w:t>万方数据app，</w:t>
      </w:r>
      <w:r>
        <w:rPr>
          <w:rFonts w:hint="eastAsia" w:ascii="华文宋体" w:hAnsi="华文宋体" w:eastAsia="华文宋体"/>
          <w:sz w:val="24"/>
          <w:szCs w:val="24"/>
        </w:rPr>
        <w:t>绑定</w:t>
      </w:r>
      <w:r>
        <w:rPr>
          <w:rFonts w:ascii="华文宋体" w:hAnsi="华文宋体" w:eastAsia="华文宋体"/>
          <w:sz w:val="24"/>
          <w:szCs w:val="24"/>
        </w:rPr>
        <w:t>机构账户后，</w:t>
      </w:r>
      <w:r>
        <w:rPr>
          <w:rFonts w:hint="eastAsia" w:ascii="华文宋体" w:hAnsi="华文宋体" w:eastAsia="华文宋体"/>
          <w:sz w:val="24"/>
          <w:szCs w:val="24"/>
        </w:rPr>
        <w:t>随时</w:t>
      </w:r>
      <w:r>
        <w:rPr>
          <w:rFonts w:ascii="华文宋体" w:hAnsi="华文宋体" w:eastAsia="华文宋体"/>
          <w:sz w:val="24"/>
          <w:szCs w:val="24"/>
        </w:rPr>
        <w:t>随地在</w:t>
      </w:r>
      <w:r>
        <w:rPr>
          <w:rFonts w:hint="eastAsia" w:ascii="华文宋体" w:hAnsi="华文宋体" w:eastAsia="华文宋体"/>
          <w:sz w:val="24"/>
          <w:szCs w:val="24"/>
        </w:rPr>
        <w:t>家</w:t>
      </w:r>
      <w:r>
        <w:rPr>
          <w:rFonts w:ascii="华文宋体" w:hAnsi="华文宋体" w:eastAsia="华文宋体"/>
          <w:sz w:val="24"/>
          <w:szCs w:val="24"/>
        </w:rPr>
        <w:t>使用万方数据相应资源，</w:t>
      </w:r>
      <w:r>
        <w:rPr>
          <w:rFonts w:hint="eastAsia" w:ascii="华文宋体" w:hAnsi="华文宋体" w:eastAsia="华文宋体"/>
          <w:sz w:val="24"/>
          <w:szCs w:val="24"/>
        </w:rPr>
        <w:t>有效期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1</w:t>
      </w:r>
      <w:r>
        <w:rPr>
          <w:rFonts w:hint="eastAsia" w:ascii="华文宋体" w:hAnsi="华文宋体" w:eastAsia="华文宋体"/>
          <w:sz w:val="24"/>
          <w:szCs w:val="24"/>
        </w:rPr>
        <w:t>个月</w:t>
      </w:r>
      <w:r>
        <w:rPr>
          <w:rFonts w:ascii="华文宋体" w:hAnsi="华文宋体" w:eastAsia="华文宋体"/>
          <w:sz w:val="24"/>
          <w:szCs w:val="24"/>
        </w:rPr>
        <w:t>。</w:t>
      </w:r>
      <w:r>
        <w:rPr>
          <w:rFonts w:hint="eastAsia" w:ascii="华文宋体" w:hAnsi="华文宋体" w:eastAsia="华文宋体"/>
          <w:sz w:val="24"/>
          <w:szCs w:val="24"/>
        </w:rPr>
        <w:t>（具体</w:t>
      </w:r>
      <w:r>
        <w:rPr>
          <w:rFonts w:ascii="华文宋体" w:hAnsi="华文宋体" w:eastAsia="华文宋体"/>
          <w:sz w:val="24"/>
          <w:szCs w:val="24"/>
        </w:rPr>
        <w:t>操作附后，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现万方数据已经开通个人账户绑定机构账户）</w:t>
      </w:r>
      <w:r>
        <w:rPr>
          <w:rFonts w:ascii="华文宋体" w:hAnsi="华文宋体" w:eastAsia="华文宋体"/>
          <w:sz w:val="24"/>
          <w:szCs w:val="24"/>
        </w:rPr>
        <w:t>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（1）直接在PC端登录机构账号即可免费使用各类文献资源；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9"/>
          <w:rFonts w:hint="eastAsia"/>
          <w:color w:val="F80340"/>
          <w:lang w:val="en-US" w:eastAsia="zh-CN"/>
        </w:rPr>
      </w:pPr>
      <w:r>
        <w:rPr>
          <w:rStyle w:val="9"/>
          <w:color w:val="F80340"/>
        </w:rPr>
        <w:t>漫游账号：</w:t>
      </w:r>
      <w:r>
        <w:rPr>
          <w:rStyle w:val="9"/>
          <w:rFonts w:hint="eastAsia"/>
          <w:color w:val="F80340"/>
          <w:lang w:eastAsia="zh-CN"/>
        </w:rPr>
        <w:t>sjtu</w:t>
      </w:r>
      <w:r>
        <w:rPr>
          <w:rStyle w:val="9"/>
          <w:rFonts w:hint="eastAsia"/>
          <w:color w:val="F80340"/>
          <w:lang w:val="en-US" w:eastAsia="zh-CN"/>
        </w:rPr>
        <w:t>2020</w:t>
      </w:r>
      <w:r>
        <w:rPr>
          <w:rStyle w:val="9"/>
          <w:color w:val="F80340"/>
        </w:rPr>
        <w:t>    密码：</w:t>
      </w:r>
      <w:r>
        <w:rPr>
          <w:rStyle w:val="9"/>
          <w:rFonts w:hint="eastAsia"/>
          <w:color w:val="F80340"/>
          <w:lang w:eastAsia="zh-CN"/>
        </w:rPr>
        <w:t>sjtu</w:t>
      </w:r>
      <w:r>
        <w:rPr>
          <w:rStyle w:val="9"/>
          <w:rFonts w:hint="eastAsia"/>
          <w:color w:val="F80340"/>
          <w:lang w:val="en-US" w:eastAsia="zh-CN"/>
        </w:rPr>
        <w:t>2020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（2）移动端APP需要请各位老师同学自行</w:t>
      </w:r>
      <w:r>
        <w:rPr>
          <w:rStyle w:val="9"/>
        </w:rPr>
        <w:t>下载“万方数据”APP，注册个人账号并登录，扫描以下二维码以绑定至机构并获取相关权限。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9"/>
          <w:color w:val="F80340"/>
        </w:rPr>
        <w:t>APP绑定二维码：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9"/>
          <w:rFonts w:hint="eastAsia"/>
          <w:lang w:eastAsia="zh-CN"/>
        </w:rPr>
      </w:pPr>
      <w:bookmarkStart w:id="0" w:name="_GoBack"/>
      <w:r>
        <w:rPr>
          <w:rStyle w:val="9"/>
          <w:rFonts w:hint="eastAsia"/>
          <w:lang w:eastAsia="zh-CN"/>
        </w:rPr>
        <w:drawing>
          <wp:inline distT="0" distB="0" distL="114300" distR="114300">
            <wp:extent cx="1627505" cy="1627505"/>
            <wp:effectExtent l="0" t="0" r="0" b="0"/>
            <wp:docPr id="4" name="图片 4" descr="2020-02-19 20:12:11.192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20-02-19 20:12:11.1920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27505" cy="162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 w:eastAsia="宋体"/>
          <w:lang w:val="en-US" w:eastAsia="zh-CN"/>
        </w:rPr>
      </w:pPr>
      <w:r>
        <w:rPr>
          <w:rStyle w:val="9"/>
        </w:rPr>
        <w:t>使用期限：</w:t>
      </w:r>
      <w:r>
        <w:t>截止</w:t>
      </w:r>
      <w:r>
        <w:rPr>
          <w:rFonts w:hint="eastAsia"/>
          <w:lang w:val="en-US" w:eastAsia="zh-CN"/>
        </w:rPr>
        <w:t>2020年3月18日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9"/>
        </w:rPr>
        <w:t>资源类别：</w:t>
      </w:r>
      <w:r>
        <w:t>PC端包括期刊（含增强版）、学位（含增强版）、会议、标准、专利、法规、成果、地方志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机构</w:t>
      </w:r>
      <w:r>
        <w:br w:type="textWrapping"/>
      </w:r>
      <w:r>
        <w:t>移动端包括期刊、学位、会议、标准、法规、专利、成果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9"/>
          <w:color w:val="F80340"/>
        </w:rPr>
        <w:t>特别提示：该账号仅供校内师生用于学习与正常科研工作，如发生恶意下载行为，万方将封停该账号。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9"/>
        </w:rPr>
        <w:t>使用方式：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9"/>
        </w:rPr>
        <w:t>（1）机构账号登录方式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点击万方首页右上角的登陆，或登陆机构账号（账号：</w:t>
      </w:r>
      <w:r>
        <w:rPr>
          <w:rStyle w:val="9"/>
          <w:rFonts w:hint="eastAsia"/>
          <w:color w:val="F80340"/>
          <w:lang w:val="en-US" w:eastAsia="zh-CN"/>
        </w:rPr>
        <w:t>sjtu2020</w:t>
      </w:r>
      <w:r>
        <w:t>；密码：</w:t>
      </w:r>
      <w:r>
        <w:rPr>
          <w:rStyle w:val="9"/>
          <w:rFonts w:hint="eastAsia"/>
          <w:color w:val="F80340"/>
          <w:lang w:val="en-US" w:eastAsia="zh-CN"/>
        </w:rPr>
        <w:t>sjtu2020</w:t>
      </w:r>
      <w:r>
        <w:t>），登陆成功即可得到各类文献下载、阅读等的相关权限。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下图为“登录”按钮位置示意图。</w:t>
      </w:r>
    </w:p>
    <w:p>
      <w:pPr>
        <w:keepNext w:val="0"/>
        <w:keepLines w:val="0"/>
        <w:widowControl/>
        <w:suppressLineNumbers w:val="0"/>
        <w:jc w:val="left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2851785</wp:posOffset>
                </wp:positionH>
                <wp:positionV relativeFrom="paragraph">
                  <wp:posOffset>542290</wp:posOffset>
                </wp:positionV>
                <wp:extent cx="561975" cy="104775"/>
                <wp:effectExtent l="6350" t="15240" r="22225" b="32385"/>
                <wp:wrapNone/>
                <wp:docPr id="16" name="右箭头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42335" y="1437640"/>
                          <a:ext cx="561975" cy="10477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24.55pt;margin-top:42.7pt;height:8.25pt;width:44.25pt;z-index:251659264;v-text-anchor:middle;mso-width-relative:page;mso-height-relative:page;" fillcolor="#FF0000" filled="t" stroked="t" coordsize="21600,21600" o:gfxdata="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mukSZ2AAAAAoBAAAPAAAAAAAAAAEAIAAAACIAAABkcnMvZG93bnJldi54bWxQSwEC&#10;FAAUAAAACACHTuJAX30ONGYCAAC8BAAADgAAAAAAAAABACAAAAAnAQAAZHJzL2Uyb0RvYy54bWxQ&#10;SwUGAAAAAAYABgBZAQAA/wUAAAAA&#10;" adj="19587,5400">
                <v:fill on="t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6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4150" cy="1774825"/>
            <wp:effectExtent l="0" t="0" r="12700" b="1587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77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9"/>
        </w:rPr>
        <w:t>（2）APP账号注册及绑定方式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9"/>
        </w:rPr>
        <w:t>①功能简介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万方数据APP提供个人绑定机构功能，打开APP扫描二维码，即可将个人账号和机构账号绑定，绑定成功后该个人账户可在APP中享有机构权限，个人账号绑定后，在机构设定的绑定期限内有效，超过期限后自动解绑，用户可扫码再次绑定。个人账号绑定后，具有单日下载30篇的限制，单日下载篇数达上限后，当天下载文献需使用个人账号付费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9"/>
        </w:rPr>
        <w:t>②账号注册方式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下载“万方数据”APP，进入个人中心，点击“登录/注册”，注册登录待绑定的个人账号。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24450" cy="4543425"/>
            <wp:effectExtent l="0" t="0" r="0" b="9525"/>
            <wp:docPr id="9" name="图片 9" descr="b07ba913c2f30dc3a695eaab928fd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b07ba913c2f30dc3a695eaab928fd0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9"/>
        </w:rPr>
        <w:t>③绑定方式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点击APP首页右上角“扫一扫”，扫描上文中的二维码；核对个人账号及机构账号信息，点击“确认绑定”即可。</w:t>
      </w:r>
    </w:p>
    <w:p>
      <w:pPr>
        <w:keepNext w:val="0"/>
        <w:keepLines w:val="0"/>
        <w:widowControl/>
        <w:suppressLineNumbers w:val="0"/>
        <w:jc w:val="left"/>
        <w:rPr>
          <w:rFonts w:ascii="华文宋体" w:hAnsi="华文宋体" w:eastAsia="华文宋体"/>
          <w:sz w:val="24"/>
          <w:szCs w:val="24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2588895</wp:posOffset>
                </wp:positionH>
                <wp:positionV relativeFrom="paragraph">
                  <wp:posOffset>210185</wp:posOffset>
                </wp:positionV>
                <wp:extent cx="525780" cy="457835"/>
                <wp:effectExtent l="13970" t="0" r="31750" b="2286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18355" y="1125220"/>
                          <a:ext cx="525780" cy="457835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3.85pt;margin-top:16.55pt;height:36.05pt;width:41.4pt;z-index:251658240;v-text-anchor:middle;mso-width-relative:page;mso-height-relative:page;" filled="f" stroked="t" coordsize="21600,21600" o:gfxdata="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I4O&#10;pcbYAAAACgEAAA8AAAAAAAAAAQAgAAAAIgAAAGRycy9kb3ducmV2LnhtbFBLAQIUABQAAAAIAIdO&#10;4kBLtGKnXAIAAIoEAAAOAAAAAAAAAAEAIAAAACcBAABkcnMvZTJvRG9jLnhtbFBLBQYAAAAABgAG&#10;AFkBAAD1BQAAAAAA&#10;">
                <v:fill on="f" focussize="0,0"/>
                <v:stroke weight="2.25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114300" distR="114300">
            <wp:extent cx="3163570" cy="5627370"/>
            <wp:effectExtent l="0" t="0" r="17780" b="11430"/>
            <wp:docPr id="10" name="图片 10" descr="43580b9d2cb19a7ba33cdfc67c73f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43580b9d2cb19a7ba33cdfc67c73f7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63570" cy="562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8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8"/>
    <w:family w:val="auto"/>
    <w:pitch w:val="default"/>
    <w:sig w:usb0="00000000" w:usb1="00000000" w:usb2="00000016" w:usb3="00000000" w:csb0="0004001F" w:csb1="00000000"/>
  </w:font>
  <w:font w:name="等线 Light">
    <w:panose1 w:val="02010600030101010101"/>
    <w:charset w:val="88"/>
    <w:family w:val="auto"/>
    <w:pitch w:val="default"/>
    <w:sig w:usb0="00000000" w:usb1="00000000" w:usb2="00000016" w:usb3="00000000" w:csb0="0004000F" w:csb1="00000000"/>
  </w:font>
  <w:font w:name="华文宋体"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微软雅黑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Cs/>
      <w:kern w:val="44"/>
      <w:sz w:val="28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cstheme="majorBidi"/>
      <w:bCs/>
      <w:sz w:val="24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link w:val="15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Cs/>
      <w:sz w:val="32"/>
      <w:szCs w:val="32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3">
    <w:name w:val="标题 2字符"/>
    <w:basedOn w:val="8"/>
    <w:link w:val="3"/>
    <w:qFormat/>
    <w:uiPriority w:val="9"/>
    <w:rPr>
      <w:rFonts w:eastAsia="微软雅黑" w:asciiTheme="majorHAnsi" w:hAnsiTheme="majorHAnsi" w:cstheme="majorBidi"/>
      <w:bCs/>
      <w:sz w:val="24"/>
      <w:szCs w:val="32"/>
    </w:rPr>
  </w:style>
  <w:style w:type="character" w:customStyle="1" w:styleId="14">
    <w:name w:val="标题 1字符"/>
    <w:basedOn w:val="8"/>
    <w:link w:val="2"/>
    <w:qFormat/>
    <w:uiPriority w:val="9"/>
    <w:rPr>
      <w:rFonts w:eastAsia="微软雅黑"/>
      <w:bCs/>
      <w:kern w:val="44"/>
      <w:sz w:val="28"/>
      <w:szCs w:val="44"/>
    </w:rPr>
  </w:style>
  <w:style w:type="character" w:customStyle="1" w:styleId="15">
    <w:name w:val="标题字符"/>
    <w:basedOn w:val="8"/>
    <w:link w:val="7"/>
    <w:qFormat/>
    <w:uiPriority w:val="10"/>
    <w:rPr>
      <w:rFonts w:eastAsia="微软雅黑" w:asciiTheme="majorHAnsi" w:hAnsiTheme="majorHAnsi" w:cstheme="majorBidi"/>
      <w:bCs/>
      <w:sz w:val="32"/>
      <w:szCs w:val="32"/>
    </w:rPr>
  </w:style>
  <w:style w:type="character" w:customStyle="1" w:styleId="16">
    <w:name w:val="页眉字符"/>
    <w:basedOn w:val="8"/>
    <w:link w:val="5"/>
    <w:qFormat/>
    <w:uiPriority w:val="99"/>
    <w:rPr>
      <w:sz w:val="18"/>
      <w:szCs w:val="18"/>
    </w:rPr>
  </w:style>
  <w:style w:type="character" w:customStyle="1" w:styleId="17">
    <w:name w:val="页脚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245</Words>
  <Characters>1399</Characters>
  <Lines>11</Lines>
  <Paragraphs>3</Paragraphs>
  <ScaleCrop>false</ScaleCrop>
  <LinksUpToDate>false</LinksUpToDate>
  <CharactersWithSpaces>1641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2020-01-29T12:36:00Z</dcterms:created>
  <dc:creator>方 佳颖</dc:creator>
  <cp:lastModifiedBy>高朦朦的 iPad</cp:lastModifiedBy>
  <dcterms:modified xsi:type="dcterms:W3CDTF">2020-02-19T20:12:31Z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2052-10.6.0</vt:lpwstr>
  </property>
</Properties>
</file>