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0A" w:rsidRDefault="0024590A" w:rsidP="0024590A">
      <w:pPr>
        <w:spacing w:line="400" w:lineRule="exact"/>
        <w:jc w:val="center"/>
        <w:rPr>
          <w:rFonts w:ascii="宋体" w:hAnsi="宋体" w:hint="eastAsia"/>
          <w:b/>
          <w:color w:val="000000"/>
          <w:sz w:val="24"/>
          <w:szCs w:val="28"/>
        </w:rPr>
      </w:pPr>
      <w:r>
        <w:rPr>
          <w:rFonts w:ascii="黑体" w:eastAsia="黑体" w:hint="eastAsia"/>
          <w:b/>
          <w:color w:val="000000"/>
          <w:sz w:val="36"/>
          <w:szCs w:val="28"/>
        </w:rPr>
        <w:t>眼 科 细 则</w:t>
      </w:r>
    </w:p>
    <w:p w:rsidR="0024590A" w:rsidRDefault="0024590A" w:rsidP="0024590A">
      <w:pPr>
        <w:spacing w:line="400" w:lineRule="exact"/>
        <w:ind w:firstLine="570"/>
        <w:rPr>
          <w:rFonts w:ascii="仿宋_GB2312" w:eastAsia="仿宋_GB2312" w:hint="eastAsia"/>
          <w:color w:val="000000"/>
          <w:sz w:val="24"/>
          <w:szCs w:val="28"/>
        </w:rPr>
      </w:pPr>
    </w:p>
    <w:p w:rsidR="0024590A" w:rsidRDefault="0024590A" w:rsidP="0024590A">
      <w:pPr>
        <w:pStyle w:val="2"/>
        <w:spacing w:line="400" w:lineRule="exact"/>
        <w:ind w:leftChars="0" w:left="0" w:rightChars="12" w:right="25" w:firstLine="90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根据我国医学学科的分类，眼科学是二级学科，是研究视觉器官疾病的发生、发展及其诊断、治疗和预防的一门医学科学，因此眼科专科医师应当是指从事二级学科的专科医师。眼科包括眼底病、青光眼、葡萄膜炎、眼肌病、角膜病、眼视光、眼眶病等亚专业，从事眼科亚专业的专科医师，应当通过眼科各亚专科的培训。</w:t>
      </w:r>
    </w:p>
    <w:p w:rsidR="0024590A" w:rsidRDefault="0024590A" w:rsidP="0024590A">
      <w:pPr>
        <w:spacing w:line="400" w:lineRule="exact"/>
        <w:ind w:firstLine="560"/>
        <w:rPr>
          <w:rFonts w:ascii="仿宋_GB2312" w:eastAsia="仿宋_GB2312" w:hint="eastAsia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一、培训目标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通过眼科住院医师培训，使受训者具有独立从事和全面承担眼科学医疗活动责任的能力，达到如下眼科专科医师水平。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 准确地完成病史采集和相关的医学文书的书写。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 准确、熟练地进行眼部检查操作。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 比较准确和熟练地掌握基本手术操作，显微手术操作合格。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 能正确地完成眼部特殊检查，如荧光素眼底血管造影、眼电生理检查和视野等，并书写报告。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 独立诊治眼科常见疾病，完成常见的各种外眼和内外眼手术。</w:t>
      </w:r>
    </w:p>
    <w:p w:rsidR="0024590A" w:rsidRDefault="0024590A" w:rsidP="0024590A">
      <w:pPr>
        <w:spacing w:line="400" w:lineRule="exact"/>
        <w:ind w:firstLineChars="200" w:firstLine="482"/>
        <w:rPr>
          <w:rFonts w:ascii="仿宋_GB2312" w:eastAsia="仿宋_GB2312" w:hint="eastAsia"/>
          <w:b/>
          <w:color w:val="000000"/>
          <w:sz w:val="24"/>
          <w:szCs w:val="32"/>
        </w:rPr>
      </w:pPr>
    </w:p>
    <w:p w:rsidR="0024590A" w:rsidRDefault="0024590A" w:rsidP="0024590A">
      <w:pPr>
        <w:spacing w:line="400" w:lineRule="exact"/>
        <w:ind w:firstLineChars="200" w:firstLine="482"/>
        <w:rPr>
          <w:rFonts w:ascii="仿宋_GB2312" w:eastAsia="仿宋_GB2312" w:hint="eastAsia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二、培训方法：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培训时间为3年。</w:t>
      </w:r>
      <w:r>
        <w:rPr>
          <w:rFonts w:ascii="仿宋_GB2312" w:eastAsia="仿宋_GB2312" w:hint="eastAsia"/>
          <w:color w:val="000000"/>
          <w:sz w:val="24"/>
          <w:szCs w:val="28"/>
        </w:rPr>
        <w:t>受训者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在眼科各单位或亚专业轮转学习</w:t>
      </w:r>
      <w:r>
        <w:rPr>
          <w:rFonts w:ascii="仿宋_GB2312" w:eastAsia="仿宋_GB2312" w:hint="eastAsia"/>
          <w:color w:val="000000"/>
          <w:sz w:val="24"/>
          <w:szCs w:val="28"/>
        </w:rPr>
        <w:t>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第1年为感知期，</w:t>
      </w:r>
      <w:r>
        <w:rPr>
          <w:rFonts w:ascii="仿宋_GB2312" w:eastAsia="仿宋_GB2312" w:hint="eastAsia"/>
          <w:color w:val="000000"/>
          <w:sz w:val="24"/>
          <w:szCs w:val="28"/>
        </w:rPr>
        <w:t>初步了解眼科学及常见的眼部疾病，为进一步系统学习打好基础。尽量参加轮转单位的门诊活动，但应有一定的时间（如每周1～1.5天）跟随高年医师参加眼科普通门诊的工作。工作半年后，在上级医师指导下参加眼科急诊值班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第2～3年为系统培养期，全面系统掌握眼科学知识和技能。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每年参加病房工作6个月。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Ansi="宋体" w:hint="eastAsia"/>
          <w:color w:val="000000"/>
          <w:sz w:val="24"/>
          <w:szCs w:val="28"/>
        </w:rPr>
      </w:pPr>
    </w:p>
    <w:p w:rsidR="0024590A" w:rsidRDefault="0024590A" w:rsidP="0024590A">
      <w:pPr>
        <w:spacing w:line="400" w:lineRule="exact"/>
        <w:ind w:firstLine="560"/>
        <w:rPr>
          <w:rFonts w:ascii="仿宋_GB2312" w:eastAsia="仿宋_GB2312" w:hAnsi="宋体" w:hint="eastAsia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三、培训内容与要求</w:t>
      </w:r>
    </w:p>
    <w:p w:rsidR="0024590A" w:rsidRDefault="0024590A" w:rsidP="0024590A">
      <w:pPr>
        <w:spacing w:line="400" w:lineRule="exact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（一）第1年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Ansi="宋体"/>
          <w:b/>
          <w:bCs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受训者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在眼科下列各部门或亚专业轮转：</w:t>
      </w:r>
      <w:r>
        <w:rPr>
          <w:rFonts w:ascii="仿宋_GB2312" w:eastAsia="仿宋_GB2312" w:hint="eastAsia"/>
          <w:color w:val="000000"/>
          <w:sz w:val="24"/>
          <w:szCs w:val="28"/>
        </w:rPr>
        <w:t>门诊检查室、角膜组、眼视光学组、眼肌组、青光眼组、葡萄膜炎组、眼底及神经眼科组，辅助检查（超声、视野、眼电生理、荧光素眼底血管造影及相干光断层扫描）和显微手术实验室。</w:t>
      </w:r>
    </w:p>
    <w:p w:rsidR="0024590A" w:rsidRDefault="0024590A" w:rsidP="0024590A">
      <w:pPr>
        <w:numPr>
          <w:ilvl w:val="0"/>
          <w:numId w:val="1"/>
        </w:numPr>
        <w:spacing w:line="400" w:lineRule="exact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轮转目的</w:t>
      </w:r>
    </w:p>
    <w:p w:rsidR="0024590A" w:rsidRDefault="0024590A" w:rsidP="0024590A">
      <w:pPr>
        <w:spacing w:line="400" w:lineRule="exact"/>
        <w:ind w:left="472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8"/>
        </w:rPr>
        <w:t>掌握：</w:t>
      </w:r>
      <w:r>
        <w:rPr>
          <w:rFonts w:ascii="仿宋_GB2312" w:eastAsia="仿宋_GB2312" w:hint="eastAsia"/>
          <w:color w:val="000000"/>
          <w:sz w:val="24"/>
          <w:szCs w:val="28"/>
        </w:rPr>
        <w:t>眼的解剖、生理知识。</w:t>
      </w:r>
    </w:p>
    <w:p w:rsidR="0024590A" w:rsidRDefault="0024590A" w:rsidP="0024590A">
      <w:pPr>
        <w:spacing w:line="400" w:lineRule="exact"/>
        <w:ind w:left="472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8"/>
        </w:rPr>
        <w:t>熟悉：</w:t>
      </w:r>
      <w:r>
        <w:rPr>
          <w:rFonts w:ascii="仿宋_GB2312" w:eastAsia="仿宋_GB2312" w:hint="eastAsia"/>
          <w:color w:val="000000"/>
          <w:sz w:val="24"/>
          <w:szCs w:val="28"/>
        </w:rPr>
        <w:t>眼科常见病的诊断及治疗原则。</w:t>
      </w:r>
    </w:p>
    <w:p w:rsidR="0024590A" w:rsidRDefault="0024590A" w:rsidP="0024590A">
      <w:pPr>
        <w:spacing w:line="400" w:lineRule="exact"/>
        <w:ind w:left="472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8"/>
        </w:rPr>
        <w:lastRenderedPageBreak/>
        <w:t>了解：</w:t>
      </w:r>
      <w:r>
        <w:rPr>
          <w:rFonts w:ascii="仿宋_GB2312" w:eastAsia="仿宋_GB2312" w:hint="eastAsia"/>
          <w:color w:val="000000"/>
          <w:sz w:val="24"/>
          <w:szCs w:val="28"/>
        </w:rPr>
        <w:t>眼科常用检查的操作方法和临床意义。</w:t>
      </w:r>
    </w:p>
    <w:p w:rsidR="0024590A" w:rsidRDefault="0024590A" w:rsidP="0024590A">
      <w:pPr>
        <w:spacing w:line="400" w:lineRule="exact"/>
        <w:ind w:left="472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2．基本要求</w:t>
      </w:r>
    </w:p>
    <w:p w:rsidR="0024590A" w:rsidRDefault="0024590A" w:rsidP="0024590A">
      <w:pPr>
        <w:numPr>
          <w:ilvl w:val="0"/>
          <w:numId w:val="2"/>
        </w:numPr>
        <w:spacing w:line="400" w:lineRule="exact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学习病种及例数要求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40"/>
        <w:gridCol w:w="2080"/>
      </w:tblGrid>
      <w:tr w:rsidR="0024590A" w:rsidTr="00B7583B"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种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≥)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睑板腺囊肿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睑腺炎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睑缘炎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睑内翻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睑外翻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上睑下垂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慢性泪囊炎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细菌性结膜炎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沙眼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病毒性结膜炎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翼状胬肉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细菌性角膜炎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表层巩膜炎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老年性白内障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急性原发性闭角型青光眼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虹膜睫状体炎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屈光不正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共同性斜视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弱视</w:t>
            </w:r>
          </w:p>
        </w:tc>
        <w:tc>
          <w:tcPr>
            <w:tcW w:w="2080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rPr>
          <w:trHeight w:val="405"/>
        </w:trPr>
        <w:tc>
          <w:tcPr>
            <w:tcW w:w="6740" w:type="dxa"/>
            <w:tcBorders>
              <w:bottom w:val="single" w:sz="8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眼球表面异物</w:t>
            </w:r>
          </w:p>
        </w:tc>
        <w:tc>
          <w:tcPr>
            <w:tcW w:w="2080" w:type="dxa"/>
            <w:tcBorders>
              <w:bottom w:val="single" w:sz="8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</w:tbl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（2）临床基本技能要求：掌握视力、眼压的测量方法；掌握裂隙灯显微镜、直接检眼镜的使用方法；初步掌握验光、斜视和复视检查方法。掌握手术显微镜的使用和维护方法；掌握眼科手术室的工作程序。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（3）独立完成以下操作：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77"/>
        <w:gridCol w:w="1943"/>
      </w:tblGrid>
      <w:tr w:rsidR="0024590A" w:rsidTr="00B7583B"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操 作 类 别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24590A" w:rsidTr="00B7583B">
        <w:tc>
          <w:tcPr>
            <w:tcW w:w="6877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泪道冲冼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6877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结膜下注射</w:t>
            </w:r>
          </w:p>
        </w:tc>
        <w:tc>
          <w:tcPr>
            <w:tcW w:w="1943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6877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角膜浅层异物取出</w:t>
            </w:r>
          </w:p>
        </w:tc>
        <w:tc>
          <w:tcPr>
            <w:tcW w:w="1943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6877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睑腺炎切开引流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</w:tbl>
    <w:p w:rsidR="0024590A" w:rsidRDefault="0024590A" w:rsidP="0024590A">
      <w:pPr>
        <w:spacing w:line="400" w:lineRule="exact"/>
        <w:ind w:firstLineChars="196" w:firstLine="472"/>
        <w:rPr>
          <w:rFonts w:ascii="仿宋_GB2312" w:eastAsia="仿宋_GB2312" w:hint="eastAsia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3．较高要求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（1）学习病种及例数要求：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88"/>
        <w:gridCol w:w="1632"/>
      </w:tblGrid>
      <w:tr w:rsidR="0024590A" w:rsidTr="00B7583B">
        <w:tc>
          <w:tcPr>
            <w:tcW w:w="7188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病     种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过敏性结膜炎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病毒性角膜炎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真菌性角膜炎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角膜先天异常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表层巩膜炎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原发性开角型青光眼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视神经炎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8" w:type="dxa"/>
            <w:tcBorders>
              <w:bottom w:val="single" w:sz="8" w:space="0" w:color="000000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眼球钝挫伤</w:t>
            </w:r>
          </w:p>
        </w:tc>
        <w:tc>
          <w:tcPr>
            <w:tcW w:w="1632" w:type="dxa"/>
            <w:tcBorders>
              <w:bottom w:val="single" w:sz="8" w:space="0" w:color="000000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</w:tbl>
    <w:p w:rsidR="0024590A" w:rsidRDefault="0024590A" w:rsidP="0024590A">
      <w:pPr>
        <w:spacing w:line="400" w:lineRule="exact"/>
        <w:ind w:firstLineChars="100" w:firstLine="24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（2）临床知识、技能要求：</w:t>
      </w:r>
      <w:r>
        <w:rPr>
          <w:rFonts w:ascii="仿宋_GB2312" w:eastAsia="仿宋_GB2312" w:hint="eastAsia"/>
          <w:color w:val="000000"/>
          <w:sz w:val="24"/>
          <w:szCs w:val="28"/>
        </w:rPr>
        <w:t>初步掌握前置镜、间接检眼镜检查方法。</w:t>
      </w:r>
    </w:p>
    <w:p w:rsidR="0024590A" w:rsidRDefault="0024590A" w:rsidP="0024590A">
      <w:pPr>
        <w:spacing w:line="400" w:lineRule="exact"/>
        <w:ind w:firstLineChars="100" w:firstLine="24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（3）外语、教学、科研等能力的要求：</w:t>
      </w:r>
      <w:r>
        <w:rPr>
          <w:rFonts w:ascii="仿宋_GB2312" w:eastAsia="仿宋_GB2312" w:hint="eastAsia"/>
          <w:color w:val="000000"/>
          <w:sz w:val="24"/>
          <w:szCs w:val="28"/>
        </w:rPr>
        <w:t>掌握眼科常用英文词汇，能阅读国内外眼科学文献。可以协助开展眼科临床研究。</w:t>
      </w:r>
    </w:p>
    <w:p w:rsidR="0024590A" w:rsidRDefault="0024590A" w:rsidP="0024590A">
      <w:pPr>
        <w:spacing w:line="400" w:lineRule="exact"/>
        <w:ind w:firstLineChars="100" w:firstLine="240"/>
        <w:rPr>
          <w:rFonts w:ascii="仿宋_GB2312" w:eastAsia="仿宋_GB2312" w:hint="eastAsia"/>
          <w:color w:val="000000"/>
          <w:sz w:val="24"/>
          <w:szCs w:val="28"/>
        </w:rPr>
      </w:pPr>
    </w:p>
    <w:p w:rsidR="0024590A" w:rsidRDefault="0024590A" w:rsidP="0024590A">
      <w:pPr>
        <w:spacing w:line="400" w:lineRule="exact"/>
        <w:ind w:firstLineChars="100" w:firstLine="241"/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8"/>
        </w:rPr>
        <w:t>（二）第2～3年</w:t>
      </w:r>
    </w:p>
    <w:p w:rsidR="0024590A" w:rsidRDefault="0024590A" w:rsidP="0024590A">
      <w:pPr>
        <w:spacing w:line="400" w:lineRule="exact"/>
        <w:ind w:firstLineChars="214" w:firstLine="514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受训者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在眼科下列各部门或亚专业轮转：角膜组、眼肌组、青光眼组、葡萄膜炎组、眼底组及神经眼科组、辅助检查（超声、视野、眼电生理、荧光素眼底血管造影、相干光断层扫描）、门诊小手术及显微手术实验室，时间各为2个月。</w:t>
      </w:r>
    </w:p>
    <w:p w:rsidR="0024590A" w:rsidRDefault="0024590A" w:rsidP="0024590A">
      <w:pPr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1．轮转目的</w:t>
      </w:r>
    </w:p>
    <w:p w:rsidR="0024590A" w:rsidRDefault="0024590A" w:rsidP="0024590A">
      <w:pPr>
        <w:numPr>
          <w:ilvl w:val="0"/>
          <w:numId w:val="3"/>
        </w:numPr>
        <w:spacing w:line="400" w:lineRule="exact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熟练掌握眼的解剖、组织胚胎和生理生化知识。</w:t>
      </w:r>
    </w:p>
    <w:p w:rsidR="0024590A" w:rsidRDefault="0024590A" w:rsidP="0024590A">
      <w:pPr>
        <w:numPr>
          <w:ilvl w:val="0"/>
          <w:numId w:val="3"/>
        </w:numPr>
        <w:spacing w:line="400" w:lineRule="exact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掌握眼科常见病及部分疑难病的临床表现、诊断和鉴别诊断及治疗方法。</w:t>
      </w:r>
    </w:p>
    <w:p w:rsidR="0024590A" w:rsidRDefault="0024590A" w:rsidP="0024590A">
      <w:pPr>
        <w:numPr>
          <w:ilvl w:val="0"/>
          <w:numId w:val="3"/>
        </w:numPr>
        <w:spacing w:line="400" w:lineRule="exact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掌握眼科常用药物的作用机制、用法和副作用。</w:t>
      </w:r>
    </w:p>
    <w:p w:rsidR="0024590A" w:rsidRDefault="0024590A" w:rsidP="0024590A">
      <w:pPr>
        <w:numPr>
          <w:ilvl w:val="0"/>
          <w:numId w:val="3"/>
        </w:numPr>
        <w:spacing w:line="400" w:lineRule="exact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掌握全身疾病的眼部表现。</w:t>
      </w:r>
    </w:p>
    <w:p w:rsidR="0024590A" w:rsidRDefault="0024590A" w:rsidP="0024590A">
      <w:pPr>
        <w:spacing w:line="400" w:lineRule="exact"/>
        <w:ind w:firstLine="560"/>
        <w:rPr>
          <w:rFonts w:ascii="仿宋_GB2312" w:eastAsia="仿宋_GB2312" w:hAnsi="宋体" w:hint="eastAsia"/>
          <w:b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2．基本要求</w:t>
      </w:r>
    </w:p>
    <w:p w:rsidR="0024590A" w:rsidRDefault="0024590A" w:rsidP="0024590A">
      <w:pPr>
        <w:spacing w:line="400" w:lineRule="exact"/>
        <w:ind w:firstLine="56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（1）学习病种及例数要求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89"/>
        <w:gridCol w:w="1631"/>
      </w:tblGrid>
      <w:tr w:rsidR="0024590A" w:rsidTr="00B7583B">
        <w:tc>
          <w:tcPr>
            <w:tcW w:w="7189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≥)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眼睑肿瘤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泡性角结膜炎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角膜基质炎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神经麻痹性角膜炎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先天性白内障</w:t>
            </w:r>
          </w:p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外伤性白内障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并发性白内障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lastRenderedPageBreak/>
              <w:t>晶状体脱位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玻璃体混浊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继发性青光眼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先天性青光眼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Fuchs 异色性虹膜睫状体炎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葡萄膜先天性异常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视网膜动脉阻塞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视网膜静脉阻塞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糖尿病性视网膜病变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高血压视网膜病变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中心性浆液性脉络膜视网膜病变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近视性黄斑变性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黄斑囊样水肿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黄斑裂孔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黄斑部视网膜前膜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视网膜脱离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球后视神经炎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视乳头水肿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缺血性视神经病变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屈光参差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低视力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非共同性斜视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眶蜂窝织炎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眼球破裂伤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眼球穿通伤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眼球内异物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7189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眼化学伤</w:t>
            </w:r>
          </w:p>
        </w:tc>
        <w:tc>
          <w:tcPr>
            <w:tcW w:w="163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7189" w:type="dxa"/>
            <w:tcBorders>
              <w:bottom w:val="single" w:sz="8" w:space="0" w:color="000000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物理性眼外伤</w:t>
            </w:r>
          </w:p>
        </w:tc>
        <w:tc>
          <w:tcPr>
            <w:tcW w:w="1631" w:type="dxa"/>
            <w:tcBorders>
              <w:bottom w:val="single" w:sz="8" w:space="0" w:color="000000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</w:tbl>
    <w:p w:rsidR="0024590A" w:rsidRDefault="0024590A" w:rsidP="0024590A">
      <w:pPr>
        <w:spacing w:line="400" w:lineRule="exact"/>
        <w:ind w:firstLine="56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（2）临床基本技能要求：熟练掌握前房角镜、三面镜的检查方法。掌握眼部超声、视野、眼电生理、荧光素眼底血管造影、相干光断层扫描的检查方法及结果的报告。熟练掌握验光、斜视和复视的检查方法。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88"/>
        <w:gridCol w:w="1632"/>
      </w:tblGrid>
      <w:tr w:rsidR="0024590A" w:rsidTr="00B7583B">
        <w:tc>
          <w:tcPr>
            <w:tcW w:w="7188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操 作 类 别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24590A" w:rsidTr="00B7583B">
        <w:tc>
          <w:tcPr>
            <w:tcW w:w="7188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前房角镜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三面镜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眼超声检查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视野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眼电生理检查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荧光素眼底血管造影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显微验光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自动验光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视网膜检影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</w:tr>
      <w:tr w:rsidR="0024590A" w:rsidTr="00B7583B">
        <w:tc>
          <w:tcPr>
            <w:tcW w:w="7188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斜视检查</w:t>
            </w:r>
          </w:p>
        </w:tc>
        <w:tc>
          <w:tcPr>
            <w:tcW w:w="1632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24590A" w:rsidTr="00B7583B">
        <w:tc>
          <w:tcPr>
            <w:tcW w:w="7188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复视检查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</w:tbl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（3）手术训练：受训者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应通过眼科动物实验显微手术的考核，才能进入临床参加眼科显微手术。应在上级医师指导下完成或参加手术训练。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color w:val="000000"/>
          <w:sz w:val="24"/>
          <w:szCs w:val="28"/>
        </w:rPr>
        <w:t>第</w:t>
      </w:r>
      <w:r>
        <w:rPr>
          <w:rFonts w:ascii="仿宋_GB2312" w:eastAsia="仿宋_GB2312" w:hint="eastAsia"/>
          <w:color w:val="000000"/>
          <w:sz w:val="24"/>
          <w:szCs w:val="28"/>
        </w:rPr>
        <w:t>2～3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年应掌握的手术种类及要求完成或参加的例数：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62"/>
        <w:gridCol w:w="2822"/>
        <w:gridCol w:w="1971"/>
        <w:gridCol w:w="2265"/>
      </w:tblGrid>
      <w:tr w:rsidR="0024590A" w:rsidTr="00B7583B"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限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手术类别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完成例数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参加例数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24590A" w:rsidTr="00B7583B">
        <w:tc>
          <w:tcPr>
            <w:tcW w:w="1762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第2年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睑板腺囊肿切除术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翼状胬肉切除术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睑内外翻矫正术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眼睑小肿物切除术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1762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泪囊摘除术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第3年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鼻腔泪囊吻合术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睫状体冷冻术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斜视矫正术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角膜穿通伤缝合术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  <w:tcBorders>
              <w:bottom w:val="single" w:sz="4" w:space="0" w:color="FFFFFF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bottom w:val="single" w:sz="4" w:space="0" w:color="FFFFFF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眼球摘除术</w:t>
            </w:r>
          </w:p>
        </w:tc>
        <w:tc>
          <w:tcPr>
            <w:tcW w:w="1971" w:type="dxa"/>
            <w:tcBorders>
              <w:bottom w:val="single" w:sz="4" w:space="0" w:color="FFFFFF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FFFFFF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  <w:tcBorders>
              <w:top w:val="single" w:sz="4" w:space="0" w:color="FFFFFF"/>
              <w:right w:val="single" w:sz="4" w:space="0" w:color="FFFFFF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FFFFFF"/>
              <w:left w:val="single" w:sz="4" w:space="0" w:color="FFFFFF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手术虹膜切除术</w:t>
            </w:r>
          </w:p>
        </w:tc>
        <w:tc>
          <w:tcPr>
            <w:tcW w:w="1971" w:type="dxa"/>
            <w:tcBorders>
              <w:top w:val="single" w:sz="4" w:space="0" w:color="FFFFFF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0－2</w:t>
            </w:r>
          </w:p>
        </w:tc>
        <w:tc>
          <w:tcPr>
            <w:tcW w:w="2265" w:type="dxa"/>
            <w:tcBorders>
              <w:top w:val="single" w:sz="4" w:space="0" w:color="FFFFFF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  <w:tcBorders>
              <w:right w:val="single" w:sz="4" w:space="0" w:color="FFFFFF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left w:val="single" w:sz="4" w:space="0" w:color="FFFFFF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小梁切除术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2－5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白内障摘除术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2－5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人工晶状体植入术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2－5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义眼台植入术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角膜移植术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视网膜复位术</w:t>
            </w:r>
          </w:p>
        </w:tc>
        <w:tc>
          <w:tcPr>
            <w:tcW w:w="1971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2265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1762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玻璃体切除术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</w:tbl>
    <w:p w:rsidR="0024590A" w:rsidRDefault="0024590A" w:rsidP="0024590A">
      <w:pPr>
        <w:spacing w:line="400" w:lineRule="exact"/>
        <w:ind w:firstLineChars="196" w:firstLine="472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8"/>
        </w:rPr>
        <w:t>3．较高要求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（1）学习病种及例数要求：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44"/>
        <w:gridCol w:w="2476"/>
      </w:tblGrid>
      <w:tr w:rsidR="0024590A" w:rsidTr="00B7583B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病    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lastRenderedPageBreak/>
              <w:t>干燥综合征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蚕蚀性角膜溃疡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增生性玻璃体视网膜病变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正常眼压性青光眼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VKH病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Behcet病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视网膜静脉周围炎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年龄相关性黄斑变性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视网膜母细胞瘤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脉络膜黑色素瘤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脉络膜血管瘤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2～5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球后视神经炎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24590A" w:rsidTr="00B7583B">
        <w:tc>
          <w:tcPr>
            <w:tcW w:w="6344" w:type="dxa"/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视网膜色素变性</w:t>
            </w:r>
          </w:p>
        </w:tc>
        <w:tc>
          <w:tcPr>
            <w:tcW w:w="2476" w:type="dxa"/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  <w:tr w:rsidR="0024590A" w:rsidTr="00B7583B">
        <w:tc>
          <w:tcPr>
            <w:tcW w:w="6344" w:type="dxa"/>
            <w:tcBorders>
              <w:bottom w:val="single" w:sz="8" w:space="0" w:color="auto"/>
            </w:tcBorders>
          </w:tcPr>
          <w:p w:rsidR="0024590A" w:rsidRDefault="0024590A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眼球突出</w:t>
            </w:r>
          </w:p>
        </w:tc>
        <w:tc>
          <w:tcPr>
            <w:tcW w:w="2476" w:type="dxa"/>
            <w:tcBorders>
              <w:bottom w:val="single" w:sz="8" w:space="0" w:color="auto"/>
            </w:tcBorders>
          </w:tcPr>
          <w:p w:rsidR="0024590A" w:rsidRDefault="0024590A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2～5</w:t>
            </w:r>
          </w:p>
        </w:tc>
      </w:tr>
    </w:tbl>
    <w:p w:rsidR="0024590A" w:rsidRDefault="0024590A" w:rsidP="0024590A">
      <w:pPr>
        <w:tabs>
          <w:tab w:val="left" w:pos="7845"/>
        </w:tabs>
        <w:spacing w:line="400" w:lineRule="exact"/>
        <w:ind w:firstLineChars="200" w:firstLine="480"/>
        <w:rPr>
          <w:rFonts w:ascii="仿宋_GB2312" w:eastAsia="仿宋_GB2312" w:hint="eastAsia"/>
          <w:b/>
          <w:bCs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（2）临床知识、技能要求：</w:t>
      </w:r>
      <w:r>
        <w:rPr>
          <w:rFonts w:ascii="仿宋_GB2312" w:eastAsia="仿宋_GB2312" w:hint="eastAsia"/>
          <w:color w:val="000000"/>
          <w:sz w:val="24"/>
          <w:szCs w:val="28"/>
        </w:rPr>
        <w:t>了解超声活体显微镜、相干光断层扫描的检查方法及结果的报告。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（3）外语、教学、科研等能力的要求：</w:t>
      </w:r>
      <w:r>
        <w:rPr>
          <w:rFonts w:ascii="仿宋_GB2312" w:eastAsia="仿宋_GB2312" w:hint="eastAsia"/>
          <w:color w:val="000000"/>
          <w:sz w:val="24"/>
          <w:szCs w:val="28"/>
        </w:rPr>
        <w:t>①能参与带教实习医师；②掌握文献检索的功能和基本方法，了解科研选题、设计和具体实施的基本程序，在临床工作能发现问题、提出问题，并进行病例总结，撰写临床综述1篇。③3年中到基层参加防盲工作至少3个月。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</w:p>
    <w:p w:rsidR="0024590A" w:rsidRDefault="0024590A" w:rsidP="0024590A">
      <w:pPr>
        <w:spacing w:line="400" w:lineRule="exact"/>
        <w:ind w:firstLine="600"/>
        <w:rPr>
          <w:rFonts w:ascii="仿宋_GB2312" w:eastAsia="仿宋_GB2312" w:hint="eastAsia"/>
          <w:b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color w:val="000000"/>
          <w:sz w:val="24"/>
          <w:szCs w:val="30"/>
        </w:rPr>
        <w:t>四、</w:t>
      </w:r>
      <w:r>
        <w:rPr>
          <w:rFonts w:ascii="仿宋_GB2312" w:eastAsia="仿宋_GB2312" w:hint="eastAsia"/>
          <w:b/>
          <w:color w:val="000000"/>
          <w:sz w:val="24"/>
          <w:szCs w:val="30"/>
        </w:rPr>
        <w:t>参考</w:t>
      </w:r>
      <w:r>
        <w:rPr>
          <w:rFonts w:ascii="仿宋_GB2312" w:eastAsia="仿宋_GB2312" w:hAnsi="宋体" w:hint="eastAsia"/>
          <w:b/>
          <w:color w:val="000000"/>
          <w:sz w:val="24"/>
          <w:szCs w:val="30"/>
        </w:rPr>
        <w:t>书刊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高等医学院校最新版的《眼科学》教材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中英文住院医师培养系列教材</w:t>
      </w:r>
    </w:p>
    <w:p w:rsidR="0024590A" w:rsidRDefault="0024590A" w:rsidP="0024590A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8"/>
        </w:rPr>
      </w:pPr>
      <w:r>
        <w:rPr>
          <w:rFonts w:ascii="仿宋_GB2312" w:eastAsia="仿宋_GB2312" w:hint="eastAsia"/>
          <w:color w:val="000000"/>
          <w:sz w:val="24"/>
          <w:szCs w:val="28"/>
        </w:rPr>
        <w:t>李凤鸣主编《中华眼科学》，人民卫生出版社，2005</w:t>
      </w: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24590A" w:rsidRDefault="0024590A" w:rsidP="0024590A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C54A3B" w:rsidRPr="0024590A" w:rsidRDefault="00C54A3B">
      <w:bookmarkStart w:id="0" w:name="_GoBack"/>
      <w:bookmarkEnd w:id="0"/>
    </w:p>
    <w:sectPr w:rsidR="00C54A3B" w:rsidRPr="0024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CE" w:rsidRDefault="002616CE" w:rsidP="0024590A">
      <w:r>
        <w:separator/>
      </w:r>
    </w:p>
  </w:endnote>
  <w:endnote w:type="continuationSeparator" w:id="0">
    <w:p w:rsidR="002616CE" w:rsidRDefault="002616CE" w:rsidP="0024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CE" w:rsidRDefault="002616CE" w:rsidP="0024590A">
      <w:r>
        <w:separator/>
      </w:r>
    </w:p>
  </w:footnote>
  <w:footnote w:type="continuationSeparator" w:id="0">
    <w:p w:rsidR="002616CE" w:rsidRDefault="002616CE" w:rsidP="0024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．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2" w15:restartNumberingAfterBreak="0">
    <w:nsid w:val="00000028"/>
    <w:multiLevelType w:val="multilevel"/>
    <w:tmpl w:val="00000028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E6"/>
    <w:rsid w:val="0024590A"/>
    <w:rsid w:val="002616CE"/>
    <w:rsid w:val="009C39E6"/>
    <w:rsid w:val="00C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AD2E9-78B6-4537-8853-BC39653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90A"/>
    <w:rPr>
      <w:sz w:val="18"/>
      <w:szCs w:val="18"/>
    </w:rPr>
  </w:style>
  <w:style w:type="paragraph" w:styleId="2">
    <w:name w:val="Body Text Indent 2"/>
    <w:basedOn w:val="a"/>
    <w:link w:val="20"/>
    <w:rsid w:val="0024590A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2459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2544</Characters>
  <Application>Microsoft Office Word</Application>
  <DocSecurity>0</DocSecurity>
  <Lines>21</Lines>
  <Paragraphs>5</Paragraphs>
  <ScaleCrop>false</ScaleCrop>
  <Company>china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2017-03-31T04:38:00Z</dcterms:created>
  <dcterms:modified xsi:type="dcterms:W3CDTF">2017-03-31T04:38:00Z</dcterms:modified>
</cp:coreProperties>
</file>