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65" w:rsidRPr="00F54165" w:rsidRDefault="00F54165" w:rsidP="00F54165">
      <w:pPr>
        <w:widowControl/>
        <w:spacing w:before="100" w:beforeAutospacing="1" w:after="100" w:afterAutospacing="1" w:line="300" w:lineRule="atLeast"/>
        <w:ind w:firstLine="560"/>
        <w:jc w:val="left"/>
        <w:rPr>
          <w:rFonts w:ascii="Arial" w:eastAsia="宋体" w:hAnsi="Arial" w:cs="Arial"/>
          <w:color w:val="060000"/>
          <w:kern w:val="0"/>
          <w:sz w:val="18"/>
          <w:szCs w:val="18"/>
        </w:rPr>
      </w:pP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根据《上海市教育委员会关于开展2011年度市教委重点课程验收工作暨2013年度上海高校市级精品课程评选的通知》（沪教委高[2013]51号）精神，</w:t>
      </w:r>
      <w:r w:rsidR="00087341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医学院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组织开展了2011年度上海市重点课程验收暨2013</w:t>
      </w:r>
      <w:r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年度上海市精品课程评选的相关工作。医学院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共收到</w:t>
      </w:r>
      <w:r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16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门课程的验收申请</w:t>
      </w:r>
      <w:r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、7门课程申报申请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。经专家综合审查、评定，我</w:t>
      </w:r>
      <w:r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院2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011年度立项的</w:t>
      </w:r>
      <w:r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16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门市重点课程</w:t>
      </w:r>
      <w:r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全部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通过验收。其中，</w:t>
      </w:r>
      <w:r w:rsidR="00373D62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7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门课程的验收结果为优秀</w:t>
      </w:r>
      <w:r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；同时，专家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遴选</w:t>
      </w:r>
      <w:r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《</w:t>
      </w:r>
      <w:r w:rsidR="00373D62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实验诊断学</w:t>
      </w:r>
      <w:r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》等4门课程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参与2013年度上海高校市级精品课程评审。现将上海交通大学</w:t>
      </w:r>
      <w:r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医学院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2011年度上海市重点课程的验收结果清单（附件1）和上海交通大学</w:t>
      </w:r>
      <w:r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医学院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2013年度上海高校市级精品课程的推荐课程清单（附件2）予以公示。</w:t>
      </w:r>
      <w:r w:rsidRPr="00F54165">
        <w:rPr>
          <w:rFonts w:ascii="仿宋_GB2312" w:eastAsia="仿宋_GB2312" w:hAnsi="Arial" w:cs="Arial" w:hint="eastAsia"/>
          <w:color w:val="000000"/>
          <w:kern w:val="0"/>
          <w:sz w:val="27"/>
          <w:szCs w:val="27"/>
        </w:rPr>
        <w:t>凡对验收结果和推荐课程有异议者，请与教务处</w:t>
      </w:r>
      <w:r w:rsidR="00087341">
        <w:rPr>
          <w:rFonts w:ascii="仿宋_GB2312" w:eastAsia="仿宋_GB2312" w:hAnsi="Arial" w:cs="Arial" w:hint="eastAsia"/>
          <w:color w:val="000000"/>
          <w:kern w:val="0"/>
          <w:sz w:val="27"/>
          <w:szCs w:val="27"/>
        </w:rPr>
        <w:t>质量管理与教学研究</w:t>
      </w:r>
      <w:r w:rsidRPr="00F54165">
        <w:rPr>
          <w:rFonts w:ascii="仿宋_GB2312" w:eastAsia="仿宋_GB2312" w:hAnsi="Arial" w:cs="Arial" w:hint="eastAsia"/>
          <w:color w:val="000000"/>
          <w:kern w:val="0"/>
          <w:sz w:val="27"/>
          <w:szCs w:val="27"/>
        </w:rPr>
        <w:t>办公室联系。本公示有效期为自发布之日起一周内。</w:t>
      </w:r>
    </w:p>
    <w:p w:rsidR="00F54165" w:rsidRPr="00F54165" w:rsidRDefault="00F54165" w:rsidP="00F54165">
      <w:pPr>
        <w:widowControl/>
        <w:spacing w:before="100" w:beforeAutospacing="1" w:after="100" w:afterAutospacing="1" w:line="300" w:lineRule="atLeast"/>
        <w:ind w:right="26"/>
        <w:jc w:val="left"/>
        <w:rPr>
          <w:rFonts w:ascii="Arial" w:eastAsia="宋体" w:hAnsi="Arial" w:cs="Arial"/>
          <w:color w:val="060000"/>
          <w:kern w:val="0"/>
          <w:sz w:val="18"/>
          <w:szCs w:val="18"/>
        </w:rPr>
      </w:pPr>
      <w:r w:rsidRPr="00F54165">
        <w:rPr>
          <w:rFonts w:ascii="仿宋_GB2312" w:eastAsia="仿宋_GB2312" w:hAnsi="Arial" w:cs="Arial" w:hint="eastAsia"/>
          <w:color w:val="000000"/>
          <w:kern w:val="0"/>
          <w:sz w:val="27"/>
          <w:szCs w:val="27"/>
        </w:rPr>
        <w:t>联系地址：</w:t>
      </w:r>
      <w:r>
        <w:rPr>
          <w:rFonts w:ascii="仿宋_GB2312" w:eastAsia="仿宋_GB2312" w:hAnsi="Arial" w:cs="Arial" w:hint="eastAsia"/>
          <w:color w:val="000000"/>
          <w:kern w:val="0"/>
          <w:sz w:val="27"/>
          <w:szCs w:val="27"/>
        </w:rPr>
        <w:t>科教楼515</w:t>
      </w:r>
    </w:p>
    <w:p w:rsidR="00F54165" w:rsidRPr="00F54165" w:rsidRDefault="00F54165" w:rsidP="00F54165">
      <w:pPr>
        <w:widowControl/>
        <w:spacing w:before="100" w:beforeAutospacing="1" w:after="100" w:afterAutospacing="1" w:line="300" w:lineRule="atLeast"/>
        <w:ind w:right="26"/>
        <w:jc w:val="left"/>
        <w:rPr>
          <w:rFonts w:ascii="Arial" w:eastAsia="宋体" w:hAnsi="Arial" w:cs="Arial"/>
          <w:color w:val="060000"/>
          <w:kern w:val="0"/>
          <w:sz w:val="18"/>
          <w:szCs w:val="18"/>
        </w:rPr>
      </w:pPr>
      <w:r w:rsidRPr="00F54165">
        <w:rPr>
          <w:rFonts w:ascii="仿宋_GB2312" w:eastAsia="仿宋_GB2312" w:hAnsi="Arial" w:cs="Arial" w:hint="eastAsia"/>
          <w:color w:val="000000"/>
          <w:kern w:val="0"/>
          <w:sz w:val="27"/>
          <w:szCs w:val="27"/>
        </w:rPr>
        <w:t>联系电话：</w:t>
      </w:r>
      <w:r>
        <w:rPr>
          <w:rFonts w:ascii="仿宋_GB2312" w:eastAsia="仿宋_GB2312" w:hAnsi="Arial" w:cs="Arial" w:hint="eastAsia"/>
          <w:color w:val="000000"/>
          <w:kern w:val="0"/>
          <w:sz w:val="27"/>
          <w:szCs w:val="27"/>
        </w:rPr>
        <w:t>63846590-776118</w:t>
      </w:r>
    </w:p>
    <w:p w:rsidR="00621451" w:rsidRDefault="00F54165" w:rsidP="00F54165">
      <w:pPr>
        <w:rPr>
          <w:rFonts w:ascii="仿宋_GB2312" w:eastAsia="仿宋_GB2312" w:hAnsi="Arial" w:cs="Arial"/>
          <w:color w:val="000000"/>
          <w:kern w:val="0"/>
          <w:sz w:val="27"/>
          <w:szCs w:val="27"/>
        </w:rPr>
      </w:pPr>
      <w:r w:rsidRPr="00F54165">
        <w:rPr>
          <w:rFonts w:ascii="仿宋_GB2312" w:eastAsia="仿宋_GB2312" w:hAnsi="Arial" w:cs="Arial" w:hint="eastAsia"/>
          <w:color w:val="000000"/>
          <w:kern w:val="0"/>
          <w:sz w:val="27"/>
          <w:szCs w:val="27"/>
        </w:rPr>
        <w:t>联系人：</w:t>
      </w:r>
      <w:r>
        <w:rPr>
          <w:rFonts w:ascii="仿宋_GB2312" w:eastAsia="仿宋_GB2312" w:hAnsi="Arial" w:cs="Arial" w:hint="eastAsia"/>
          <w:color w:val="000000"/>
          <w:kern w:val="0"/>
          <w:sz w:val="27"/>
          <w:szCs w:val="27"/>
        </w:rPr>
        <w:t>蒋雷红</w:t>
      </w:r>
    </w:p>
    <w:p w:rsidR="00F54165" w:rsidRPr="001C319A" w:rsidRDefault="00F54165" w:rsidP="00F54165">
      <w:pPr>
        <w:rPr>
          <w:rFonts w:ascii="仿宋_GB2312" w:eastAsia="仿宋_GB2312" w:hAnsi="Arial" w:cs="Arial"/>
          <w:color w:val="060000"/>
          <w:kern w:val="0"/>
          <w:sz w:val="27"/>
          <w:szCs w:val="27"/>
        </w:rPr>
      </w:pPr>
      <w:r w:rsidRPr="00F54165">
        <w:rPr>
          <w:rFonts w:ascii="仿宋_GB2312" w:eastAsia="仿宋_GB2312" w:hAnsi="Arial" w:cs="Arial"/>
          <w:color w:val="060000"/>
          <w:kern w:val="0"/>
          <w:sz w:val="27"/>
          <w:szCs w:val="27"/>
        </w:rPr>
        <w:t>相关附件：</w:t>
      </w:r>
    </w:p>
    <w:p w:rsidR="00F54165" w:rsidRPr="001C319A" w:rsidRDefault="00F54165" w:rsidP="00F54165">
      <w:pPr>
        <w:rPr>
          <w:rFonts w:ascii="仿宋_GB2312" w:eastAsia="仿宋_GB2312" w:hAnsi="Arial" w:cs="Arial"/>
          <w:color w:val="060000"/>
          <w:kern w:val="0"/>
          <w:sz w:val="27"/>
          <w:szCs w:val="27"/>
        </w:rPr>
      </w:pPr>
      <w:r w:rsidRPr="00F54165">
        <w:rPr>
          <w:rFonts w:ascii="仿宋_GB2312" w:eastAsia="仿宋_GB2312" w:hAnsi="Arial" w:cs="Arial"/>
          <w:color w:val="060000"/>
          <w:kern w:val="0"/>
          <w:sz w:val="27"/>
          <w:szCs w:val="27"/>
        </w:rPr>
        <w:t xml:space="preserve">附件1、 </w:t>
      </w:r>
      <w:hyperlink r:id="rId6" w:tgtFrame="_blank" w:history="1">
        <w:r w:rsidRPr="001C319A">
          <w:rPr>
            <w:rFonts w:ascii="仿宋_GB2312" w:eastAsia="仿宋_GB2312" w:hAnsi="Arial" w:cs="Arial"/>
            <w:color w:val="060000"/>
            <w:kern w:val="0"/>
            <w:sz w:val="27"/>
            <w:szCs w:val="27"/>
          </w:rPr>
          <w:t>上海交通大学2011年度上海市重点课程验收结果清单</w:t>
        </w:r>
      </w:hyperlink>
    </w:p>
    <w:p w:rsidR="00F54165" w:rsidRPr="001C319A" w:rsidRDefault="00F54165" w:rsidP="00F54165">
      <w:pPr>
        <w:rPr>
          <w:rFonts w:ascii="仿宋_GB2312" w:eastAsia="仿宋_GB2312" w:hAnsi="Arial" w:cs="Arial"/>
          <w:color w:val="060000"/>
          <w:kern w:val="0"/>
          <w:sz w:val="27"/>
          <w:szCs w:val="27"/>
        </w:rPr>
      </w:pPr>
      <w:r w:rsidRPr="00F54165">
        <w:rPr>
          <w:rFonts w:ascii="仿宋_GB2312" w:eastAsia="仿宋_GB2312" w:hAnsi="Arial" w:cs="Arial"/>
          <w:color w:val="060000"/>
          <w:kern w:val="0"/>
          <w:sz w:val="27"/>
          <w:szCs w:val="27"/>
        </w:rPr>
        <w:t xml:space="preserve">附件2、 </w:t>
      </w:r>
      <w:hyperlink r:id="rId7" w:tgtFrame="_blank" w:history="1">
        <w:r w:rsidRPr="001C319A">
          <w:rPr>
            <w:rFonts w:ascii="仿宋_GB2312" w:eastAsia="仿宋_GB2312" w:hAnsi="Arial" w:cs="Arial"/>
            <w:color w:val="060000"/>
            <w:kern w:val="0"/>
            <w:sz w:val="27"/>
            <w:szCs w:val="27"/>
          </w:rPr>
          <w:t>上海交通大学2013年度上海高校市级精品课程推荐课程清单</w:t>
        </w:r>
      </w:hyperlink>
    </w:p>
    <w:p w:rsidR="00F54165" w:rsidRPr="00F54165" w:rsidRDefault="00F54165" w:rsidP="00F54165">
      <w:pPr>
        <w:widowControl/>
        <w:spacing w:before="100" w:beforeAutospacing="1" w:after="100" w:afterAutospacing="1" w:line="300" w:lineRule="atLeast"/>
        <w:jc w:val="right"/>
        <w:rPr>
          <w:rFonts w:ascii="Arial" w:eastAsia="宋体" w:hAnsi="Arial" w:cs="Arial"/>
          <w:color w:val="060000"/>
          <w:kern w:val="0"/>
          <w:sz w:val="18"/>
          <w:szCs w:val="18"/>
        </w:rPr>
      </w:pP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上海交通大学</w:t>
      </w:r>
      <w:r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医学院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教务处</w:t>
      </w:r>
    </w:p>
    <w:p w:rsidR="00F54165" w:rsidRPr="00F54165" w:rsidRDefault="00F54165" w:rsidP="00F54165">
      <w:pPr>
        <w:jc w:val="right"/>
      </w:pP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二</w:t>
      </w:r>
      <w:r w:rsidRPr="00F54165">
        <w:rPr>
          <w:rFonts w:ascii="宋体" w:eastAsia="宋体" w:hAnsi="宋体" w:cs="宋体" w:hint="eastAsia"/>
          <w:color w:val="060000"/>
          <w:kern w:val="0"/>
          <w:sz w:val="27"/>
          <w:szCs w:val="27"/>
        </w:rPr>
        <w:t>〇</w:t>
      </w:r>
      <w:r w:rsidRPr="00F54165">
        <w:rPr>
          <w:rFonts w:ascii="仿宋_GB2312" w:eastAsia="仿宋_GB2312" w:hAnsi="仿宋_GB2312" w:cs="仿宋_GB2312" w:hint="eastAsia"/>
          <w:color w:val="060000"/>
          <w:kern w:val="0"/>
          <w:sz w:val="27"/>
          <w:szCs w:val="27"/>
        </w:rPr>
        <w:t>一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三年九月二十</w:t>
      </w:r>
      <w:r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六</w:t>
      </w:r>
      <w:r w:rsidRPr="00F54165">
        <w:rPr>
          <w:rFonts w:ascii="仿宋_GB2312" w:eastAsia="仿宋_GB2312" w:hAnsi="Arial" w:cs="Arial" w:hint="eastAsia"/>
          <w:color w:val="060000"/>
          <w:kern w:val="0"/>
          <w:sz w:val="27"/>
          <w:szCs w:val="27"/>
        </w:rPr>
        <w:t>日</w:t>
      </w:r>
    </w:p>
    <w:sectPr w:rsidR="00F54165" w:rsidRPr="00F54165" w:rsidSect="00621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56" w:rsidRDefault="003F6C56" w:rsidP="00F54165">
      <w:r>
        <w:separator/>
      </w:r>
    </w:p>
  </w:endnote>
  <w:endnote w:type="continuationSeparator" w:id="0">
    <w:p w:rsidR="003F6C56" w:rsidRDefault="003F6C56" w:rsidP="00F5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56" w:rsidRDefault="003F6C56" w:rsidP="00F54165">
      <w:r>
        <w:separator/>
      </w:r>
    </w:p>
  </w:footnote>
  <w:footnote w:type="continuationSeparator" w:id="0">
    <w:p w:rsidR="003F6C56" w:rsidRDefault="003F6C56" w:rsidP="00F54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165"/>
    <w:rsid w:val="00057FFD"/>
    <w:rsid w:val="00087341"/>
    <w:rsid w:val="001C319A"/>
    <w:rsid w:val="00373D62"/>
    <w:rsid w:val="003F6C56"/>
    <w:rsid w:val="00621451"/>
    <w:rsid w:val="00787615"/>
    <w:rsid w:val="00D87E5A"/>
    <w:rsid w:val="00F5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1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16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54165"/>
    <w:rPr>
      <w:strike w:val="0"/>
      <w:dstrike w:val="0"/>
      <w:color w:val="060000"/>
      <w:u w:val="none"/>
      <w:effect w:val="none"/>
    </w:rPr>
  </w:style>
  <w:style w:type="paragraph" w:styleId="a6">
    <w:name w:val="Normal (Web)"/>
    <w:basedOn w:val="a"/>
    <w:uiPriority w:val="99"/>
    <w:unhideWhenUsed/>
    <w:rsid w:val="00F541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wc.sjtu.edu.cn/Upload/Content/Attach/31_635155468763060000_891764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wc.sjtu.edu.cn/Upload/Content/Attach/31_635155468763060000_898219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2013-09-26T05:43:00Z</dcterms:created>
  <dcterms:modified xsi:type="dcterms:W3CDTF">2013-09-26T06:37:00Z</dcterms:modified>
</cp:coreProperties>
</file>