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560"/>
        <w:jc w:val="center"/>
        <w:rPr>
          <w:rFonts w:ascii="宋体" w:hAnsi="宋体"/>
          <w:sz w:val="24"/>
          <w:szCs w:val="24"/>
        </w:rPr>
      </w:pPr>
      <w:r>
        <w:rPr>
          <w:rFonts w:hint="eastAsia" w:ascii="宋体" w:hAnsi="宋体"/>
          <w:sz w:val="24"/>
          <w:szCs w:val="24"/>
        </w:rPr>
        <w:t xml:space="preserve">                                             </w:t>
      </w:r>
    </w:p>
    <w:p>
      <w:pPr>
        <w:jc w:val="center"/>
        <w:rPr>
          <w:b/>
          <w:bCs/>
          <w:sz w:val="32"/>
        </w:rPr>
      </w:pPr>
      <w:r>
        <w:rPr>
          <w:rFonts w:hint="eastAsia"/>
          <w:b/>
          <w:bCs/>
          <w:sz w:val="32"/>
        </w:rPr>
        <w:t>上海交通大学医学院    年</w:t>
      </w:r>
    </w:p>
    <w:p>
      <w:pPr>
        <w:jc w:val="center"/>
      </w:pPr>
      <w:r>
        <w:rPr>
          <w:rFonts w:hint="eastAsia"/>
          <w:b/>
          <w:bCs/>
          <w:sz w:val="32"/>
        </w:rPr>
        <w:t>拟以同等学力申请临床医学学术学位硕士学位论文课题计划</w:t>
      </w:r>
    </w:p>
    <w:tbl>
      <w:tblPr>
        <w:tblStyle w:val="10"/>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94"/>
        <w:gridCol w:w="166"/>
        <w:gridCol w:w="720"/>
        <w:gridCol w:w="179"/>
        <w:gridCol w:w="1274"/>
        <w:gridCol w:w="167"/>
        <w:gridCol w:w="720"/>
        <w:gridCol w:w="737"/>
        <w:gridCol w:w="523"/>
        <w:gridCol w:w="191"/>
        <w:gridCol w:w="165"/>
        <w:gridCol w:w="5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40" w:type="dxa"/>
            <w:vAlign w:val="center"/>
          </w:tcPr>
          <w:p>
            <w:pPr>
              <w:jc w:val="center"/>
            </w:pPr>
            <w:r>
              <w:rPr>
                <w:rFonts w:hint="eastAsia"/>
              </w:rPr>
              <w:t>姓　名</w:t>
            </w:r>
          </w:p>
        </w:tc>
        <w:tc>
          <w:tcPr>
            <w:tcW w:w="1080" w:type="dxa"/>
            <w:vAlign w:val="center"/>
          </w:tcPr>
          <w:p>
            <w:pPr>
              <w:jc w:val="center"/>
            </w:pPr>
          </w:p>
        </w:tc>
        <w:tc>
          <w:tcPr>
            <w:tcW w:w="1259" w:type="dxa"/>
            <w:gridSpan w:val="4"/>
            <w:vAlign w:val="center"/>
          </w:tcPr>
          <w:p>
            <w:pPr>
              <w:jc w:val="center"/>
            </w:pPr>
            <w:r>
              <w:rPr>
                <w:rFonts w:hint="eastAsia"/>
              </w:rPr>
              <w:t>申请人所在单位</w:t>
            </w:r>
          </w:p>
        </w:tc>
        <w:tc>
          <w:tcPr>
            <w:tcW w:w="1274" w:type="dxa"/>
            <w:vAlign w:val="center"/>
          </w:tcPr>
          <w:p>
            <w:pPr>
              <w:ind w:right="-94" w:rightChars="-45"/>
              <w:jc w:val="center"/>
            </w:pPr>
          </w:p>
        </w:tc>
        <w:tc>
          <w:tcPr>
            <w:tcW w:w="887" w:type="dxa"/>
            <w:gridSpan w:val="2"/>
            <w:vAlign w:val="center"/>
          </w:tcPr>
          <w:p>
            <w:pPr>
              <w:ind w:right="-94" w:rightChars="-45"/>
              <w:jc w:val="center"/>
            </w:pPr>
            <w:r>
              <w:rPr>
                <w:rFonts w:hint="eastAsia"/>
              </w:rPr>
              <w:t>申请</w:t>
            </w:r>
          </w:p>
          <w:p>
            <w:pPr>
              <w:ind w:right="-94" w:rightChars="-45"/>
              <w:jc w:val="center"/>
            </w:pPr>
            <w:r>
              <w:rPr>
                <w:rFonts w:hint="eastAsia"/>
              </w:rPr>
              <w:t>专业</w:t>
            </w:r>
          </w:p>
        </w:tc>
        <w:tc>
          <w:tcPr>
            <w:tcW w:w="1616" w:type="dxa"/>
            <w:gridSpan w:val="4"/>
            <w:vAlign w:val="center"/>
          </w:tcPr>
          <w:p>
            <w:pPr>
              <w:jc w:val="center"/>
            </w:pPr>
          </w:p>
        </w:tc>
        <w:tc>
          <w:tcPr>
            <w:tcW w:w="540" w:type="dxa"/>
            <w:vAlign w:val="center"/>
          </w:tcPr>
          <w:p>
            <w:pPr>
              <w:jc w:val="center"/>
            </w:pPr>
            <w:r>
              <w:rPr>
                <w:rFonts w:hint="eastAsia"/>
              </w:rPr>
              <w:t>学　号</w:t>
            </w:r>
          </w:p>
        </w:tc>
        <w:tc>
          <w:tcPr>
            <w:tcW w:w="145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620" w:type="dxa"/>
            <w:gridSpan w:val="2"/>
            <w:vAlign w:val="center"/>
          </w:tcPr>
          <w:p>
            <w:pPr>
              <w:jc w:val="center"/>
            </w:pPr>
            <w:r>
              <w:rPr>
                <w:rFonts w:hint="eastAsia"/>
              </w:rPr>
              <w:t>培养单位</w:t>
            </w:r>
          </w:p>
        </w:tc>
        <w:tc>
          <w:tcPr>
            <w:tcW w:w="2533" w:type="dxa"/>
            <w:gridSpan w:val="5"/>
            <w:vAlign w:val="center"/>
          </w:tcPr>
          <w:p>
            <w:pPr>
              <w:jc w:val="center"/>
            </w:pPr>
          </w:p>
        </w:tc>
        <w:tc>
          <w:tcPr>
            <w:tcW w:w="1624" w:type="dxa"/>
            <w:gridSpan w:val="3"/>
            <w:vAlign w:val="center"/>
          </w:tcPr>
          <w:p>
            <w:pPr>
              <w:jc w:val="center"/>
            </w:pPr>
            <w:r>
              <w:rPr>
                <w:rFonts w:hint="eastAsia"/>
              </w:rPr>
              <w:t>联系电话</w:t>
            </w:r>
          </w:p>
          <w:p>
            <w:pPr>
              <w:jc w:val="center"/>
            </w:pPr>
            <w:r>
              <w:rPr>
                <w:rFonts w:hint="eastAsia"/>
              </w:rPr>
              <w:t>手　　机</w:t>
            </w:r>
          </w:p>
        </w:tc>
        <w:tc>
          <w:tcPr>
            <w:tcW w:w="287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8650" w:type="dxa"/>
            <w:gridSpan w:val="15"/>
            <w:vAlign w:val="center"/>
          </w:tcPr>
          <w:p>
            <w:pPr>
              <w:jc w:val="center"/>
            </w:pPr>
            <w:r>
              <w:rPr>
                <w:rFonts w:hint="eastAsia"/>
              </w:rPr>
              <w:t>申请人简况：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980" w:type="dxa"/>
            <w:gridSpan w:val="4"/>
            <w:vAlign w:val="center"/>
          </w:tcPr>
          <w:p>
            <w:pPr>
              <w:ind w:right="-94" w:rightChars="-45"/>
              <w:jc w:val="center"/>
            </w:pPr>
            <w:r>
              <w:rPr>
                <w:rFonts w:hint="eastAsia"/>
              </w:rPr>
              <w:t>外语全国统考</w:t>
            </w:r>
          </w:p>
          <w:p>
            <w:pPr>
              <w:ind w:right="-94" w:rightChars="-45"/>
              <w:jc w:val="center"/>
            </w:pPr>
            <w:r>
              <w:rPr>
                <w:rFonts w:hint="eastAsia"/>
              </w:rPr>
              <w:t>语种/成绩/年份</w:t>
            </w:r>
          </w:p>
        </w:tc>
        <w:tc>
          <w:tcPr>
            <w:tcW w:w="2340" w:type="dxa"/>
            <w:gridSpan w:val="4"/>
            <w:vAlign w:val="center"/>
          </w:tcPr>
          <w:p>
            <w:pPr>
              <w:jc w:val="center"/>
            </w:pPr>
          </w:p>
        </w:tc>
        <w:tc>
          <w:tcPr>
            <w:tcW w:w="1980" w:type="dxa"/>
            <w:gridSpan w:val="3"/>
            <w:vAlign w:val="center"/>
          </w:tcPr>
          <w:p>
            <w:pPr>
              <w:jc w:val="center"/>
            </w:pPr>
            <w:r>
              <w:rPr>
                <w:rFonts w:hint="eastAsia"/>
              </w:rPr>
              <w:t>学科综合全国统考</w:t>
            </w:r>
          </w:p>
          <w:p>
            <w:pPr>
              <w:jc w:val="center"/>
            </w:pPr>
            <w:r>
              <w:rPr>
                <w:rFonts w:hint="eastAsia"/>
              </w:rPr>
              <w:t>科目/成绩/年份</w:t>
            </w:r>
          </w:p>
        </w:tc>
        <w:tc>
          <w:tcPr>
            <w:tcW w:w="235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980" w:type="dxa"/>
            <w:gridSpan w:val="4"/>
            <w:vAlign w:val="center"/>
          </w:tcPr>
          <w:p>
            <w:pPr>
              <w:ind w:right="-82" w:rightChars="-39"/>
              <w:jc w:val="center"/>
            </w:pPr>
            <w:r>
              <w:rPr>
                <w:rFonts w:hint="eastAsia"/>
              </w:rPr>
              <w:t>已获学位课学分</w:t>
            </w:r>
          </w:p>
        </w:tc>
        <w:tc>
          <w:tcPr>
            <w:tcW w:w="6670" w:type="dxa"/>
            <w:gridSpan w:val="1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50" w:type="dxa"/>
            <w:gridSpan w:val="15"/>
          </w:tcPr>
          <w:p>
            <w:r>
              <w:rPr>
                <w:rFonts w:hint="eastAsia"/>
              </w:rPr>
              <w:t>研究课题题目：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trPr>
        <w:tc>
          <w:tcPr>
            <w:tcW w:w="8650" w:type="dxa"/>
            <w:gridSpan w:val="15"/>
          </w:tcPr>
          <w:p>
            <w:r>
              <w:rPr>
                <w:rFonts w:hint="eastAsia"/>
              </w:rPr>
              <w:t>研究课题主要内容：</w:t>
            </w:r>
          </w:p>
          <w:p/>
          <w:p/>
          <w:p/>
          <w:p>
            <w:pPr>
              <w:ind w:firstLine="420" w:firstLineChars="200"/>
              <w:rPr>
                <w:color w:val="FF0000"/>
              </w:rPr>
            </w:pPr>
            <w:r>
              <w:rPr>
                <w:rFonts w:hint="eastAsia"/>
                <w:color w:val="FF0000"/>
              </w:rPr>
              <w:t>本表格请在：</w:t>
            </w:r>
            <w:r>
              <w:rPr>
                <w:color w:val="FF0000"/>
              </w:rPr>
              <w:t>http://yjsy.shsmu.edu.cn/default.php?mod=article&amp;do=detail&amp;tid=16788475</w:t>
            </w:r>
            <w:r>
              <w:rPr>
                <w:rFonts w:hint="eastAsia"/>
                <w:color w:val="FF0000"/>
              </w:rPr>
              <w:t>下载填写后打印（签字除外）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14" w:type="dxa"/>
            <w:gridSpan w:val="3"/>
            <w:vMerge w:val="restart"/>
            <w:vAlign w:val="center"/>
          </w:tcPr>
          <w:p>
            <w:pPr>
              <w:jc w:val="center"/>
            </w:pPr>
            <w:r>
              <w:rPr>
                <w:rFonts w:hint="eastAsia"/>
              </w:rPr>
              <w:t>导　　师</w:t>
            </w:r>
          </w:p>
        </w:tc>
        <w:tc>
          <w:tcPr>
            <w:tcW w:w="2339" w:type="dxa"/>
            <w:gridSpan w:val="4"/>
            <w:vAlign w:val="center"/>
          </w:tcPr>
          <w:p>
            <w:pPr>
              <w:jc w:val="center"/>
            </w:pPr>
            <w:r>
              <w:rPr>
                <w:rFonts w:hint="eastAsia"/>
              </w:rPr>
              <w:t>姓　　名</w:t>
            </w:r>
          </w:p>
        </w:tc>
        <w:tc>
          <w:tcPr>
            <w:tcW w:w="2338" w:type="dxa"/>
            <w:gridSpan w:val="5"/>
            <w:vAlign w:val="center"/>
          </w:tcPr>
          <w:p>
            <w:pPr>
              <w:jc w:val="center"/>
            </w:pPr>
            <w:r>
              <w:rPr>
                <w:rFonts w:hint="eastAsia"/>
              </w:rPr>
              <w:t>职　　称</w:t>
            </w:r>
          </w:p>
        </w:tc>
        <w:tc>
          <w:tcPr>
            <w:tcW w:w="2159" w:type="dxa"/>
            <w:gridSpan w:val="3"/>
            <w:vAlign w:val="center"/>
          </w:tcPr>
          <w:p>
            <w:pPr>
              <w:jc w:val="center"/>
            </w:pPr>
            <w:r>
              <w:rPr>
                <w:rFonts w:hint="eastAsia"/>
              </w:rPr>
              <w:t>培养任务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14" w:type="dxa"/>
            <w:gridSpan w:val="3"/>
            <w:vMerge w:val="continue"/>
            <w:vAlign w:val="center"/>
          </w:tcPr>
          <w:p>
            <w:pPr>
              <w:jc w:val="center"/>
            </w:pPr>
          </w:p>
        </w:tc>
        <w:tc>
          <w:tcPr>
            <w:tcW w:w="2339" w:type="dxa"/>
            <w:gridSpan w:val="4"/>
            <w:vAlign w:val="center"/>
          </w:tcPr>
          <w:p>
            <w:pPr>
              <w:jc w:val="center"/>
            </w:pPr>
          </w:p>
        </w:tc>
        <w:tc>
          <w:tcPr>
            <w:tcW w:w="2338" w:type="dxa"/>
            <w:gridSpan w:val="5"/>
            <w:vAlign w:val="center"/>
          </w:tcPr>
          <w:p>
            <w:pPr>
              <w:jc w:val="center"/>
            </w:pPr>
          </w:p>
        </w:tc>
        <w:tc>
          <w:tcPr>
            <w:tcW w:w="215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14" w:type="dxa"/>
            <w:gridSpan w:val="3"/>
            <w:vMerge w:val="restart"/>
            <w:tcBorders>
              <w:bottom w:val="single" w:color="auto" w:sz="4" w:space="0"/>
            </w:tcBorders>
            <w:vAlign w:val="center"/>
          </w:tcPr>
          <w:p>
            <w:pPr>
              <w:jc w:val="center"/>
            </w:pPr>
            <w:r>
              <w:rPr>
                <w:rFonts w:hint="eastAsia"/>
              </w:rPr>
              <w:t>指导小组</w:t>
            </w:r>
          </w:p>
          <w:p>
            <w:pPr>
              <w:jc w:val="center"/>
            </w:pPr>
          </w:p>
          <w:p>
            <w:pPr>
              <w:jc w:val="center"/>
            </w:pPr>
            <w:r>
              <w:rPr>
                <w:rFonts w:hint="eastAsia"/>
              </w:rPr>
              <w:t>成　　员</w:t>
            </w:r>
          </w:p>
        </w:tc>
        <w:tc>
          <w:tcPr>
            <w:tcW w:w="2339" w:type="dxa"/>
            <w:gridSpan w:val="4"/>
            <w:tcBorders>
              <w:bottom w:val="single" w:color="auto" w:sz="4" w:space="0"/>
            </w:tcBorders>
            <w:vAlign w:val="center"/>
          </w:tcPr>
          <w:p>
            <w:pPr>
              <w:jc w:val="center"/>
            </w:pPr>
          </w:p>
        </w:tc>
        <w:tc>
          <w:tcPr>
            <w:tcW w:w="2338" w:type="dxa"/>
            <w:gridSpan w:val="5"/>
            <w:tcBorders>
              <w:bottom w:val="single" w:color="auto" w:sz="4" w:space="0"/>
            </w:tcBorders>
            <w:vAlign w:val="center"/>
          </w:tcPr>
          <w:p>
            <w:pPr>
              <w:jc w:val="center"/>
            </w:pPr>
          </w:p>
        </w:tc>
        <w:tc>
          <w:tcPr>
            <w:tcW w:w="2159" w:type="dxa"/>
            <w:gridSpan w:val="3"/>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14" w:type="dxa"/>
            <w:gridSpan w:val="3"/>
            <w:vMerge w:val="continue"/>
          </w:tcPr>
          <w:p>
            <w:pPr>
              <w:jc w:val="center"/>
            </w:pPr>
          </w:p>
        </w:tc>
        <w:tc>
          <w:tcPr>
            <w:tcW w:w="2339" w:type="dxa"/>
            <w:gridSpan w:val="4"/>
            <w:vAlign w:val="center"/>
          </w:tcPr>
          <w:p>
            <w:pPr>
              <w:jc w:val="center"/>
            </w:pPr>
          </w:p>
        </w:tc>
        <w:tc>
          <w:tcPr>
            <w:tcW w:w="2338" w:type="dxa"/>
            <w:gridSpan w:val="5"/>
            <w:vAlign w:val="center"/>
          </w:tcPr>
          <w:p>
            <w:pPr>
              <w:jc w:val="center"/>
            </w:pPr>
          </w:p>
        </w:tc>
        <w:tc>
          <w:tcPr>
            <w:tcW w:w="215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14" w:type="dxa"/>
            <w:gridSpan w:val="3"/>
            <w:vMerge w:val="continue"/>
            <w:tcBorders>
              <w:bottom w:val="single" w:color="auto" w:sz="4" w:space="0"/>
            </w:tcBorders>
          </w:tcPr>
          <w:p>
            <w:pPr>
              <w:jc w:val="center"/>
            </w:pPr>
          </w:p>
        </w:tc>
        <w:tc>
          <w:tcPr>
            <w:tcW w:w="2339" w:type="dxa"/>
            <w:gridSpan w:val="4"/>
            <w:tcBorders>
              <w:bottom w:val="single" w:color="auto" w:sz="4" w:space="0"/>
            </w:tcBorders>
            <w:vAlign w:val="center"/>
          </w:tcPr>
          <w:p>
            <w:pPr>
              <w:jc w:val="center"/>
            </w:pPr>
          </w:p>
        </w:tc>
        <w:tc>
          <w:tcPr>
            <w:tcW w:w="2338" w:type="dxa"/>
            <w:gridSpan w:val="5"/>
            <w:tcBorders>
              <w:bottom w:val="single" w:color="auto" w:sz="4" w:space="0"/>
            </w:tcBorders>
            <w:vAlign w:val="center"/>
          </w:tcPr>
          <w:p>
            <w:pPr>
              <w:jc w:val="center"/>
            </w:pPr>
          </w:p>
        </w:tc>
        <w:tc>
          <w:tcPr>
            <w:tcW w:w="2159" w:type="dxa"/>
            <w:gridSpan w:val="3"/>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atLeast"/>
        </w:trPr>
        <w:tc>
          <w:tcPr>
            <w:tcW w:w="2700" w:type="dxa"/>
            <w:gridSpan w:val="5"/>
          </w:tcPr>
          <w:p>
            <w:r>
              <w:rPr>
                <w:rFonts w:hint="eastAsia"/>
              </w:rPr>
              <w:t>导师意见：</w:t>
            </w:r>
          </w:p>
          <w:p/>
          <w:p/>
          <w:p/>
          <w:p/>
          <w:p>
            <w:pPr>
              <w:ind w:firstLine="840" w:firstLineChars="400"/>
            </w:pPr>
            <w:r>
              <w:rPr>
                <w:rFonts w:hint="eastAsia"/>
              </w:rPr>
              <w:t>签名：</w:t>
            </w:r>
          </w:p>
          <w:p>
            <w:pPr>
              <w:ind w:firstLine="840" w:firstLineChars="400"/>
            </w:pPr>
          </w:p>
          <w:p>
            <w:pPr>
              <w:ind w:firstLine="840" w:firstLineChars="400"/>
            </w:pPr>
            <w:r>
              <w:rPr>
                <w:rFonts w:hint="eastAsia"/>
              </w:rPr>
              <w:t>年   月   日</w:t>
            </w:r>
          </w:p>
        </w:tc>
        <w:tc>
          <w:tcPr>
            <w:tcW w:w="3077" w:type="dxa"/>
            <w:gridSpan w:val="5"/>
          </w:tcPr>
          <w:p>
            <w:r>
              <w:rPr>
                <w:rFonts w:hint="eastAsia"/>
              </w:rPr>
              <w:t>培养单位审批意见：</w:t>
            </w:r>
          </w:p>
          <w:p/>
          <w:p/>
          <w:p/>
          <w:p/>
          <w:p>
            <w:r>
              <w:rPr>
                <w:rFonts w:hint="eastAsia"/>
              </w:rPr>
              <w:t xml:space="preserve">负责人签名（公章）：   </w:t>
            </w:r>
          </w:p>
          <w:p/>
          <w:p>
            <w:pPr>
              <w:ind w:firstLine="1365" w:firstLineChars="650"/>
            </w:pPr>
            <w:r>
              <w:rPr>
                <w:rFonts w:hint="eastAsia"/>
              </w:rPr>
              <w:t>年   月   日</w:t>
            </w:r>
          </w:p>
        </w:tc>
        <w:tc>
          <w:tcPr>
            <w:tcW w:w="2873" w:type="dxa"/>
            <w:gridSpan w:val="5"/>
          </w:tcPr>
          <w:p>
            <w:r>
              <w:rPr>
                <w:rFonts w:hint="eastAsia"/>
              </w:rPr>
              <w:t>医学院研究生院审批意见</w:t>
            </w:r>
          </w:p>
          <w:p/>
          <w:p/>
          <w:p/>
          <w:p/>
          <w:p>
            <w:r>
              <w:rPr>
                <w:rFonts w:hint="eastAsia"/>
              </w:rPr>
              <w:t>审核人：           （公章）</w:t>
            </w:r>
          </w:p>
          <w:p/>
          <w:p>
            <w:pPr>
              <w:ind w:firstLine="1260" w:firstLineChars="600"/>
            </w:pPr>
            <w:r>
              <w:rPr>
                <w:rFonts w:hint="eastAsia"/>
              </w:rPr>
              <w:t>年   月   日</w:t>
            </w:r>
          </w:p>
        </w:tc>
      </w:tr>
    </w:tbl>
    <w:p>
      <w:pPr>
        <w:spacing w:line="300" w:lineRule="exact"/>
        <w:ind w:left="450" w:right="40" w:rightChars="19" w:hanging="450" w:hangingChars="250"/>
        <w:rPr>
          <w:sz w:val="18"/>
          <w:szCs w:val="18"/>
        </w:rPr>
      </w:pPr>
      <w:r>
        <w:rPr>
          <w:rFonts w:hint="eastAsia"/>
          <w:sz w:val="18"/>
          <w:szCs w:val="18"/>
        </w:rPr>
        <w:t>注：①研究生院医学院分院审批受理：地点：重庆南路227号东一楼317，时间：每周四（上午9：00-11：00，下午14：00-16：00），国定假日及寒暑假不受理；</w:t>
      </w:r>
      <w:r>
        <w:rPr>
          <w:rFonts w:hint="eastAsia" w:ascii="宋体" w:hAnsi="宋体" w:cs="宋体"/>
          <w:sz w:val="18"/>
          <w:szCs w:val="18"/>
        </w:rPr>
        <w:t>审批通过者领取</w:t>
      </w:r>
      <w:r>
        <w:rPr>
          <w:rFonts w:hint="eastAsia"/>
          <w:sz w:val="18"/>
          <w:szCs w:val="18"/>
        </w:rPr>
        <w:t>科研记录簿。</w:t>
      </w:r>
    </w:p>
    <w:p>
      <w:pPr>
        <w:spacing w:line="300" w:lineRule="exact"/>
        <w:ind w:right="40" w:rightChars="19" w:firstLine="360" w:firstLineChars="200"/>
        <w:rPr>
          <w:sz w:val="18"/>
          <w:szCs w:val="18"/>
        </w:rPr>
      </w:pPr>
      <w:r>
        <w:rPr>
          <w:rFonts w:hint="eastAsia"/>
          <w:sz w:val="18"/>
          <w:szCs w:val="18"/>
        </w:rPr>
        <w:t>②本表一式四份，导师、培养单位及研究生院医学院分院各一份备案，一份答辩结束后归档。</w:t>
      </w:r>
    </w:p>
    <w:p>
      <w:pPr>
        <w:spacing w:line="300" w:lineRule="exact"/>
        <w:ind w:right="40" w:rightChars="19" w:firstLine="336" w:firstLineChars="200"/>
        <w:rPr>
          <w:spacing w:val="-6"/>
          <w:sz w:val="18"/>
          <w:szCs w:val="18"/>
        </w:rPr>
      </w:pPr>
    </w:p>
    <w:p>
      <w:pPr>
        <w:spacing w:line="300" w:lineRule="exact"/>
        <w:ind w:right="40" w:rightChars="19" w:firstLine="336" w:firstLineChars="200"/>
        <w:rPr>
          <w:spacing w:val="-6"/>
          <w:sz w:val="18"/>
          <w:szCs w:val="18"/>
        </w:rPr>
      </w:pPr>
    </w:p>
    <w:p>
      <w:pPr>
        <w:adjustRightInd w:val="0"/>
        <w:snapToGrid w:val="0"/>
        <w:spacing w:line="360" w:lineRule="auto"/>
        <w:jc w:val="center"/>
        <w:rPr>
          <w:rFonts w:ascii="宋体" w:hAnsi="宋体"/>
          <w:b/>
          <w:sz w:val="32"/>
          <w:szCs w:val="36"/>
        </w:rPr>
      </w:pPr>
      <w:r>
        <w:rPr>
          <w:rFonts w:hint="eastAsia" w:ascii="宋体" w:hAnsi="宋体"/>
          <w:b/>
          <w:sz w:val="32"/>
          <w:szCs w:val="36"/>
        </w:rPr>
        <w:t>上海交通大学医学院拟以同等学力申请</w:t>
      </w:r>
    </w:p>
    <w:p>
      <w:pPr>
        <w:adjustRightInd w:val="0"/>
        <w:snapToGrid w:val="0"/>
        <w:spacing w:line="360" w:lineRule="auto"/>
        <w:jc w:val="center"/>
        <w:rPr>
          <w:rFonts w:ascii="宋体" w:hAnsi="宋体"/>
          <w:b/>
          <w:sz w:val="32"/>
          <w:szCs w:val="36"/>
        </w:rPr>
      </w:pPr>
      <w:r>
        <w:rPr>
          <w:rFonts w:hint="eastAsia" w:ascii="宋体" w:hAnsi="宋体"/>
          <w:b/>
          <w:sz w:val="32"/>
          <w:szCs w:val="36"/>
        </w:rPr>
        <w:t>临床医学学术学位硕士工作时间表及相关注意事项</w:t>
      </w:r>
    </w:p>
    <w:p>
      <w:pPr>
        <w:adjustRightInd w:val="0"/>
        <w:snapToGrid w:val="0"/>
        <w:spacing w:line="360" w:lineRule="auto"/>
        <w:ind w:firstLine="420"/>
        <w:rPr>
          <w:rFonts w:ascii="宋体" w:hAnsi="宋体"/>
          <w:sz w:val="24"/>
          <w:szCs w:val="24"/>
        </w:rPr>
      </w:pPr>
      <w:r>
        <w:rPr>
          <w:rFonts w:hint="eastAsia" w:ascii="宋体" w:hAnsi="宋体"/>
          <w:sz w:val="24"/>
          <w:szCs w:val="24"/>
        </w:rPr>
        <w:t>在上海交通大学医学院通过资格审查、计划以同等学力申请学术学位硕士的人员，请务必遵照以下时间表完成学位论文相关工作程序</w:t>
      </w:r>
      <w:r>
        <w:rPr>
          <w:rFonts w:hint="eastAsia" w:ascii="宋体" w:hAnsi="宋体" w:cs="宋体"/>
          <w:kern w:val="0"/>
          <w:sz w:val="24"/>
          <w:szCs w:val="24"/>
        </w:rPr>
        <w:t>：</w:t>
      </w:r>
    </w:p>
    <w:p>
      <w:pPr>
        <w:numPr>
          <w:ilvl w:val="0"/>
          <w:numId w:val="1"/>
        </w:numPr>
        <w:adjustRightInd w:val="0"/>
        <w:snapToGrid w:val="0"/>
        <w:spacing w:line="360" w:lineRule="auto"/>
        <w:rPr>
          <w:rFonts w:ascii="宋体" w:hAnsi="宋体"/>
          <w:sz w:val="24"/>
          <w:szCs w:val="24"/>
        </w:rPr>
      </w:pPr>
      <w:r>
        <w:rPr>
          <w:rFonts w:hint="eastAsia" w:ascii="宋体" w:hAnsi="宋体"/>
          <w:sz w:val="24"/>
          <w:szCs w:val="24"/>
        </w:rPr>
        <w:t>在规定期限内（</w:t>
      </w:r>
      <w:r>
        <w:rPr>
          <w:rFonts w:hint="eastAsia" w:ascii="宋体" w:hAnsi="宋体"/>
          <w:b/>
          <w:sz w:val="24"/>
          <w:szCs w:val="24"/>
        </w:rPr>
        <w:t>见下表</w:t>
      </w:r>
      <w:r>
        <w:rPr>
          <w:rFonts w:hint="eastAsia" w:ascii="宋体" w:hAnsi="宋体"/>
          <w:sz w:val="24"/>
          <w:szCs w:val="24"/>
        </w:rPr>
        <w:t>）选定导师并完成“拟以同等学力申请临床医学学术学位硕士学位论文课题计划”的申报，</w:t>
      </w:r>
      <w:r>
        <w:rPr>
          <w:rFonts w:hint="eastAsia" w:ascii="宋体" w:hAnsi="宋体" w:cs="宋体"/>
          <w:kern w:val="0"/>
          <w:sz w:val="24"/>
          <w:szCs w:val="24"/>
        </w:rPr>
        <w:t>逾期不再受理，视为自动放弃学位申请资格。</w:t>
      </w:r>
    </w:p>
    <w:p>
      <w:pPr>
        <w:numPr>
          <w:ilvl w:val="0"/>
          <w:numId w:val="1"/>
        </w:numPr>
        <w:adjustRightInd w:val="0"/>
        <w:snapToGrid w:val="0"/>
        <w:spacing w:line="360" w:lineRule="auto"/>
        <w:rPr>
          <w:rFonts w:ascii="宋体" w:hAnsi="宋体" w:cs="宋体"/>
          <w:kern w:val="0"/>
          <w:sz w:val="24"/>
          <w:szCs w:val="24"/>
        </w:rPr>
      </w:pPr>
      <w:r>
        <w:rPr>
          <w:rFonts w:hint="eastAsia" w:ascii="宋体" w:hAnsi="宋体" w:cs="宋体"/>
          <w:kern w:val="0"/>
          <w:sz w:val="24"/>
          <w:szCs w:val="24"/>
        </w:rPr>
        <w:t>完成“</w:t>
      </w:r>
      <w:r>
        <w:rPr>
          <w:rFonts w:hint="eastAsia" w:ascii="宋体" w:hAnsi="宋体"/>
          <w:sz w:val="24"/>
          <w:szCs w:val="24"/>
        </w:rPr>
        <w:t>拟以同等学力申请临床医学学术学位硕士学位论文课题计划</w:t>
      </w:r>
      <w:r>
        <w:rPr>
          <w:rFonts w:hint="eastAsia" w:ascii="宋体" w:hAnsi="宋体" w:cs="宋体"/>
          <w:kern w:val="0"/>
          <w:sz w:val="24"/>
          <w:szCs w:val="24"/>
        </w:rPr>
        <w:t>”的申报后，可在6个月后完成学位论文开题（即“课题计划”申报半年后可开题）。</w:t>
      </w:r>
    </w:p>
    <w:p>
      <w:pPr>
        <w:numPr>
          <w:ilvl w:val="0"/>
          <w:numId w:val="1"/>
        </w:numPr>
        <w:adjustRightInd w:val="0"/>
        <w:snapToGrid w:val="0"/>
        <w:spacing w:line="360" w:lineRule="auto"/>
        <w:rPr>
          <w:rFonts w:ascii="宋体" w:hAnsi="宋体" w:cs="宋体"/>
          <w:kern w:val="0"/>
          <w:sz w:val="24"/>
          <w:szCs w:val="24"/>
        </w:rPr>
      </w:pPr>
      <w:r>
        <w:rPr>
          <w:rFonts w:hint="eastAsia" w:ascii="宋体" w:hAnsi="宋体" w:cs="宋体"/>
          <w:kern w:val="0"/>
          <w:sz w:val="24"/>
          <w:szCs w:val="24"/>
        </w:rPr>
        <w:t>如学位论文课题完成顺利，可在“课题计划”完成申报一年后申请答辩，申请人提出答辩申请前须确认本人课程及学分是否修满，未修满者不可申请答辩。</w:t>
      </w:r>
    </w:p>
    <w:p>
      <w:pPr>
        <w:numPr>
          <w:ilvl w:val="0"/>
          <w:numId w:val="1"/>
        </w:numPr>
        <w:adjustRightInd w:val="0"/>
        <w:snapToGrid w:val="0"/>
        <w:spacing w:line="360" w:lineRule="auto"/>
        <w:rPr>
          <w:rFonts w:ascii="宋体" w:hAnsi="宋体" w:cs="宋体"/>
          <w:kern w:val="0"/>
          <w:sz w:val="24"/>
          <w:szCs w:val="24"/>
        </w:rPr>
      </w:pPr>
      <w:r>
        <w:rPr>
          <w:rFonts w:hint="eastAsia" w:ascii="宋体" w:hAnsi="宋体" w:cs="宋体"/>
          <w:kern w:val="0"/>
          <w:sz w:val="24"/>
          <w:szCs w:val="24"/>
        </w:rPr>
        <w:t>根据国家相关规定，在截止日期前，申请人必须达到上海交通大学医学院关于同等学力人员申请临床医学学术学位硕士的全部要求并通过硕士学位申请，逾期本人全部信息将在全国同等学力人员申请硕士学位管理工作信息平台系统内归零，本次申请无效。</w:t>
      </w:r>
    </w:p>
    <w:p>
      <w:pPr>
        <w:numPr>
          <w:ilvl w:val="0"/>
          <w:numId w:val="1"/>
        </w:numPr>
        <w:adjustRightInd w:val="0"/>
        <w:snapToGrid w:val="0"/>
        <w:spacing w:line="360" w:lineRule="auto"/>
        <w:rPr>
          <w:rFonts w:ascii="宋体" w:hAnsi="宋体" w:cs="宋体"/>
          <w:kern w:val="0"/>
          <w:sz w:val="24"/>
          <w:szCs w:val="24"/>
        </w:rPr>
      </w:pPr>
      <w:r>
        <w:rPr>
          <w:rFonts w:hint="eastAsia" w:ascii="宋体" w:hAnsi="宋体" w:cs="宋体"/>
          <w:kern w:val="0"/>
          <w:sz w:val="24"/>
          <w:szCs w:val="24"/>
        </w:rPr>
        <w:t>全国同等学力人员申请硕士学位管理工作信息平台申请人登录界面：</w:t>
      </w:r>
      <w:r>
        <w:fldChar w:fldCharType="begin"/>
      </w:r>
      <w:r>
        <w:instrText xml:space="preserve"> HYPERLINK "http://www.chinadegrees.cn/tdxlsqxt/login.shtml?action=forwardIndex" </w:instrText>
      </w:r>
      <w:r>
        <w:fldChar w:fldCharType="separate"/>
      </w:r>
      <w:r>
        <w:rPr>
          <w:rStyle w:val="9"/>
          <w:sz w:val="24"/>
          <w:szCs w:val="24"/>
        </w:rPr>
        <w:t>http://www.chinadegrees.cn/tdxlsqxt/login.shtml?action=forwardIndex</w:t>
      </w:r>
      <w:r>
        <w:rPr>
          <w:rStyle w:val="9"/>
          <w:sz w:val="24"/>
          <w:szCs w:val="24"/>
        </w:rPr>
        <w:fldChar w:fldCharType="end"/>
      </w:r>
      <w:r>
        <w:rPr>
          <w:rFonts w:hint="eastAsia" w:ascii="宋体" w:hAnsi="宋体" w:cs="宋体"/>
          <w:kern w:val="0"/>
          <w:sz w:val="24"/>
          <w:szCs w:val="24"/>
        </w:rPr>
        <w:t>，申请人可登录该平台查询全国统考、课程成绩及学位申请相关信息。</w:t>
      </w:r>
    </w:p>
    <w:p>
      <w:pPr>
        <w:adjustRightInd w:val="0"/>
        <w:snapToGrid w:val="0"/>
        <w:spacing w:line="360" w:lineRule="auto"/>
        <w:jc w:val="center"/>
        <w:rPr>
          <w:rFonts w:ascii="宋体" w:hAnsi="宋体" w:cs="宋体"/>
          <w:b/>
          <w:kern w:val="0"/>
          <w:sz w:val="24"/>
          <w:szCs w:val="24"/>
        </w:rPr>
      </w:pPr>
      <w:r>
        <w:rPr>
          <w:rFonts w:hint="eastAsia" w:ascii="宋体" w:hAnsi="宋体"/>
          <w:b/>
          <w:sz w:val="24"/>
          <w:szCs w:val="24"/>
        </w:rPr>
        <w:t>医学院同等学力临床医学学术学位硕士学位申请人答辩及申请学位时间表</w:t>
      </w:r>
    </w:p>
    <w:tbl>
      <w:tblPr>
        <w:tblStyle w:val="10"/>
        <w:tblW w:w="8321" w:type="dxa"/>
        <w:jc w:val="center"/>
        <w:tblInd w:w="93" w:type="dxa"/>
        <w:tblLayout w:type="fixed"/>
        <w:tblCellMar>
          <w:top w:w="0" w:type="dxa"/>
          <w:left w:w="108" w:type="dxa"/>
          <w:bottom w:w="0" w:type="dxa"/>
          <w:right w:w="108" w:type="dxa"/>
        </w:tblCellMar>
      </w:tblPr>
      <w:tblGrid>
        <w:gridCol w:w="1280"/>
        <w:gridCol w:w="3356"/>
        <w:gridCol w:w="3685"/>
      </w:tblGrid>
      <w:tr>
        <w:tblPrEx>
          <w:tblLayout w:type="fixed"/>
          <w:tblCellMar>
            <w:top w:w="0" w:type="dxa"/>
            <w:left w:w="108" w:type="dxa"/>
            <w:bottom w:w="0" w:type="dxa"/>
            <w:right w:w="108" w:type="dxa"/>
          </w:tblCellMar>
        </w:tblPrEx>
        <w:trPr>
          <w:trHeight w:val="540" w:hRule="atLeast"/>
          <w:jc w:val="center"/>
        </w:trPr>
        <w:tc>
          <w:tcPr>
            <w:tcW w:w="1280" w:type="dxa"/>
            <w:vMerge w:val="restart"/>
            <w:tcBorders>
              <w:top w:val="single" w:color="auto" w:sz="12" w:space="0"/>
              <w:left w:val="nil"/>
              <w:bottom w:val="single" w:color="000000" w:sz="4" w:space="0"/>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通过资格审查时间</w:t>
            </w:r>
          </w:p>
          <w:p>
            <w:pPr>
              <w:widowControl/>
              <w:jc w:val="center"/>
              <w:rPr>
                <w:rFonts w:ascii="宋体" w:hAnsi="宋体" w:cs="宋体"/>
                <w:b/>
                <w:bCs/>
                <w:kern w:val="0"/>
                <w:sz w:val="24"/>
                <w:szCs w:val="24"/>
              </w:rPr>
            </w:pPr>
            <w:r>
              <w:rPr>
                <w:rFonts w:hint="eastAsia" w:ascii="宋体" w:hAnsi="宋体" w:cs="宋体"/>
                <w:b/>
                <w:bCs/>
                <w:kern w:val="0"/>
                <w:sz w:val="24"/>
                <w:szCs w:val="24"/>
              </w:rPr>
              <w:t>（入学）</w:t>
            </w:r>
          </w:p>
        </w:tc>
        <w:tc>
          <w:tcPr>
            <w:tcW w:w="3356" w:type="dxa"/>
            <w:tcBorders>
              <w:top w:val="single" w:color="auto" w:sz="12"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选定导师起止时间</w:t>
            </w:r>
          </w:p>
        </w:tc>
        <w:tc>
          <w:tcPr>
            <w:tcW w:w="3685" w:type="dxa"/>
            <w:tcBorders>
              <w:top w:val="single" w:color="auto" w:sz="12"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答辩及申请学位截止时间</w:t>
            </w:r>
          </w:p>
        </w:tc>
      </w:tr>
      <w:tr>
        <w:tblPrEx>
          <w:tblLayout w:type="fixed"/>
          <w:tblCellMar>
            <w:top w:w="0" w:type="dxa"/>
            <w:left w:w="108" w:type="dxa"/>
            <w:bottom w:w="0" w:type="dxa"/>
            <w:right w:w="108" w:type="dxa"/>
          </w:tblCellMar>
        </w:tblPrEx>
        <w:trPr>
          <w:trHeight w:val="540" w:hRule="atLeast"/>
          <w:jc w:val="center"/>
        </w:trPr>
        <w:tc>
          <w:tcPr>
            <w:tcW w:w="1280" w:type="dxa"/>
            <w:vMerge w:val="continue"/>
            <w:tcBorders>
              <w:top w:val="single" w:color="auto" w:sz="8" w:space="0"/>
              <w:left w:val="nil"/>
              <w:bottom w:val="single" w:color="000000" w:sz="4" w:space="0"/>
              <w:right w:val="nil"/>
            </w:tcBorders>
            <w:vAlign w:val="center"/>
          </w:tcPr>
          <w:p>
            <w:pPr>
              <w:widowControl/>
              <w:jc w:val="left"/>
              <w:rPr>
                <w:rFonts w:ascii="宋体" w:hAnsi="宋体" w:cs="宋体"/>
                <w:b/>
                <w:bCs/>
                <w:color w:val="000000"/>
                <w:kern w:val="0"/>
                <w:sz w:val="24"/>
                <w:szCs w:val="24"/>
              </w:rPr>
            </w:pPr>
          </w:p>
        </w:tc>
        <w:tc>
          <w:tcPr>
            <w:tcW w:w="7041"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完成导师选定到申请学位须跨时三学期或以上</w:t>
            </w:r>
          </w:p>
        </w:tc>
      </w:tr>
      <w:tr>
        <w:tblPrEx>
          <w:tblLayout w:type="fixed"/>
          <w:tblCellMar>
            <w:top w:w="0" w:type="dxa"/>
            <w:left w:w="108" w:type="dxa"/>
            <w:bottom w:w="0" w:type="dxa"/>
            <w:right w:w="108" w:type="dxa"/>
          </w:tblCellMar>
        </w:tblPrEx>
        <w:trPr>
          <w:trHeight w:val="540" w:hRule="atLeast"/>
          <w:jc w:val="center"/>
        </w:trPr>
        <w:tc>
          <w:tcPr>
            <w:tcW w:w="1280" w:type="dxa"/>
            <w:tcBorders>
              <w:top w:val="nil"/>
              <w:left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2013年</w:t>
            </w:r>
          </w:p>
        </w:tc>
        <w:tc>
          <w:tcPr>
            <w:tcW w:w="3356" w:type="dxa"/>
            <w:tcBorders>
              <w:top w:val="nil"/>
              <w:left w:val="nil"/>
              <w:bottom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2015年3月～2017年9月</w:t>
            </w:r>
          </w:p>
        </w:tc>
        <w:tc>
          <w:tcPr>
            <w:tcW w:w="3685" w:type="dxa"/>
            <w:tcBorders>
              <w:top w:val="nil"/>
              <w:left w:val="nil"/>
              <w:bottom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2016年上半年～2018年下半年</w:t>
            </w:r>
          </w:p>
        </w:tc>
      </w:tr>
      <w:tr>
        <w:tblPrEx>
          <w:tblLayout w:type="fixed"/>
          <w:tblCellMar>
            <w:top w:w="0" w:type="dxa"/>
            <w:left w:w="108" w:type="dxa"/>
            <w:bottom w:w="0" w:type="dxa"/>
            <w:right w:w="108" w:type="dxa"/>
          </w:tblCellMar>
        </w:tblPrEx>
        <w:trPr>
          <w:trHeight w:val="540" w:hRule="atLeast"/>
          <w:jc w:val="center"/>
        </w:trPr>
        <w:tc>
          <w:tcPr>
            <w:tcW w:w="1280" w:type="dxa"/>
            <w:tcBorders>
              <w:top w:val="nil"/>
              <w:left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2014年</w:t>
            </w:r>
          </w:p>
        </w:tc>
        <w:tc>
          <w:tcPr>
            <w:tcW w:w="3356" w:type="dxa"/>
            <w:tcBorders>
              <w:top w:val="nil"/>
              <w:left w:val="nil"/>
              <w:bottom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2016年3月～2018年9月</w:t>
            </w:r>
          </w:p>
        </w:tc>
        <w:tc>
          <w:tcPr>
            <w:tcW w:w="3685" w:type="dxa"/>
            <w:tcBorders>
              <w:top w:val="nil"/>
              <w:left w:val="nil"/>
              <w:bottom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2017年上半年～2019年下半年</w:t>
            </w:r>
          </w:p>
        </w:tc>
      </w:tr>
      <w:tr>
        <w:tblPrEx>
          <w:tblLayout w:type="fixed"/>
          <w:tblCellMar>
            <w:top w:w="0" w:type="dxa"/>
            <w:left w:w="108" w:type="dxa"/>
            <w:bottom w:w="0" w:type="dxa"/>
            <w:right w:w="108" w:type="dxa"/>
          </w:tblCellMar>
        </w:tblPrEx>
        <w:trPr>
          <w:trHeight w:val="540" w:hRule="atLeast"/>
          <w:jc w:val="center"/>
        </w:trPr>
        <w:tc>
          <w:tcPr>
            <w:tcW w:w="1280" w:type="dxa"/>
            <w:tcBorders>
              <w:top w:val="nil"/>
              <w:bottom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2015年</w:t>
            </w:r>
          </w:p>
        </w:tc>
        <w:tc>
          <w:tcPr>
            <w:tcW w:w="3356" w:type="dxa"/>
            <w:tcBorders>
              <w:top w:val="nil"/>
              <w:left w:val="nil"/>
              <w:bottom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2017年3月～2019年9月</w:t>
            </w:r>
          </w:p>
        </w:tc>
        <w:tc>
          <w:tcPr>
            <w:tcW w:w="3685" w:type="dxa"/>
            <w:tcBorders>
              <w:top w:val="nil"/>
              <w:left w:val="nil"/>
              <w:bottom w:val="nil"/>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2018年上半年～2020年下半年</w:t>
            </w:r>
          </w:p>
        </w:tc>
      </w:tr>
      <w:tr>
        <w:tblPrEx>
          <w:tblLayout w:type="fixed"/>
          <w:tblCellMar>
            <w:top w:w="0" w:type="dxa"/>
            <w:left w:w="108" w:type="dxa"/>
            <w:bottom w:w="0" w:type="dxa"/>
            <w:right w:w="108" w:type="dxa"/>
          </w:tblCellMar>
        </w:tblPrEx>
        <w:trPr>
          <w:trHeight w:val="540" w:hRule="atLeast"/>
          <w:jc w:val="center"/>
        </w:trPr>
        <w:tc>
          <w:tcPr>
            <w:tcW w:w="1280" w:type="dxa"/>
            <w:tcBorders>
              <w:top w:val="nil"/>
              <w:bottom w:val="single" w:color="auto" w:sz="12" w:space="0"/>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2016年</w:t>
            </w:r>
          </w:p>
        </w:tc>
        <w:tc>
          <w:tcPr>
            <w:tcW w:w="3356" w:type="dxa"/>
            <w:tcBorders>
              <w:top w:val="nil"/>
              <w:left w:val="nil"/>
              <w:bottom w:val="single" w:color="auto" w:sz="12" w:space="0"/>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2018年3月～2020年9月</w:t>
            </w:r>
          </w:p>
        </w:tc>
        <w:tc>
          <w:tcPr>
            <w:tcW w:w="3685" w:type="dxa"/>
            <w:tcBorders>
              <w:top w:val="nil"/>
              <w:left w:val="nil"/>
              <w:bottom w:val="single" w:color="auto" w:sz="12" w:space="0"/>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2019年上半年～2021年下半年</w:t>
            </w:r>
          </w:p>
        </w:tc>
      </w:tr>
    </w:tbl>
    <w:p>
      <w:pPr>
        <w:adjustRightInd w:val="0"/>
        <w:snapToGrid w:val="0"/>
        <w:spacing w:line="360" w:lineRule="auto"/>
        <w:rPr>
          <w:rFonts w:ascii="宋体" w:hAnsi="宋体" w:cs="宋体"/>
          <w:b/>
          <w:kern w:val="0"/>
          <w:sz w:val="24"/>
          <w:szCs w:val="24"/>
        </w:rPr>
      </w:pPr>
    </w:p>
    <w:p>
      <w:pPr>
        <w:adjustRightInd w:val="0"/>
        <w:snapToGrid w:val="0"/>
        <w:spacing w:line="360" w:lineRule="auto"/>
        <w:rPr>
          <w:rFonts w:ascii="宋体" w:hAnsi="宋体" w:cs="宋体"/>
          <w:b/>
          <w:kern w:val="0"/>
          <w:sz w:val="24"/>
          <w:szCs w:val="24"/>
        </w:rPr>
      </w:pPr>
      <w:r>
        <w:rPr>
          <w:rFonts w:hint="eastAsia" w:ascii="宋体" w:hAnsi="宋体" w:cs="宋体"/>
          <w:b/>
          <w:kern w:val="0"/>
          <w:sz w:val="24"/>
          <w:szCs w:val="24"/>
        </w:rPr>
        <w:t>学位申请工作涉及管理部门包括：</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1.导师所在研究生培养单位临床医学院/科教处：全程管理；</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2.研究生院医学院分院培养办公室：课程及学分管理 联系人：张老师  联系电话：63846590（医学院总机）*776341；</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3.申请文件、通知及表格下载可查看：上海交通大学医学院研究生院同等学力专栏</w:t>
      </w:r>
      <w:r>
        <w:rPr>
          <w:rFonts w:ascii="宋体" w:hAnsi="宋体" w:cs="宋体"/>
        </w:rPr>
        <w:t>http://yjsy.shsmu.edu.cn/default.php?mod=article&amp;fid=61</w:t>
      </w:r>
      <w:r>
        <w:rPr>
          <w:rFonts w:hint="eastAsia" w:ascii="宋体" w:hAnsi="宋体" w:cs="宋体"/>
          <w:kern w:val="0"/>
          <w:sz w:val="24"/>
          <w:szCs w:val="24"/>
        </w:rPr>
        <w:t>；</w:t>
      </w:r>
    </w:p>
    <w:p>
      <w:pPr>
        <w:adjustRightInd w:val="0"/>
        <w:snapToGrid w:val="0"/>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4.签订“课题计划”、缴费、盲审、申请答辩等工作须在规定时间内来校办理，双休日、国定假日以及学校寒暑假期间不受理相关申请。</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5.</w:t>
      </w:r>
      <w:r>
        <w:rPr>
          <w:rFonts w:hint="eastAsia" w:ascii="宋体" w:hAnsi="宋体" w:cs="宋体"/>
          <w:sz w:val="24"/>
          <w:szCs w:val="24"/>
        </w:rPr>
        <w:t>缴费：申请人在完成填报“拟以同等学力申请临床医学硕士学术学位学位论文课题计划”时缴纳学位论文指导及水平认定费</w:t>
      </w:r>
      <w:r>
        <w:rPr>
          <w:rFonts w:ascii="宋体" w:hAnsi="宋体" w:cs="宋体"/>
          <w:sz w:val="24"/>
          <w:szCs w:val="24"/>
        </w:rPr>
        <w:t>1.6</w:t>
      </w:r>
      <w:r>
        <w:rPr>
          <w:rFonts w:hint="eastAsia" w:ascii="宋体" w:hAnsi="宋体" w:cs="宋体"/>
          <w:sz w:val="24"/>
          <w:szCs w:val="24"/>
        </w:rPr>
        <w:t>万元。</w:t>
      </w:r>
    </w:p>
    <w:p>
      <w:pPr>
        <w:adjustRightInd w:val="0"/>
        <w:snapToGrid w:val="0"/>
        <w:spacing w:line="360" w:lineRule="auto"/>
        <w:rPr>
          <w:rFonts w:ascii="宋体" w:hAnsi="宋体" w:cs="宋体"/>
          <w:kern w:val="0"/>
          <w:sz w:val="24"/>
          <w:szCs w:val="24"/>
        </w:rPr>
      </w:pPr>
    </w:p>
    <w:p>
      <w:pPr>
        <w:adjustRightInd w:val="0"/>
        <w:snapToGrid w:val="0"/>
        <w:spacing w:line="360" w:lineRule="auto"/>
        <w:rPr>
          <w:rFonts w:ascii="宋体" w:hAnsi="宋体" w:cs="宋体"/>
          <w:b/>
          <w:kern w:val="0"/>
          <w:sz w:val="24"/>
          <w:szCs w:val="24"/>
        </w:rPr>
      </w:pPr>
      <w:r>
        <w:rPr>
          <w:rFonts w:hint="eastAsia" w:ascii="宋体" w:hAnsi="宋体" w:cs="宋体"/>
          <w:b/>
          <w:kern w:val="0"/>
          <w:sz w:val="24"/>
          <w:szCs w:val="24"/>
        </w:rPr>
        <w:t>申请人导师选定及学位论文课题工作的相关注意事项：</w:t>
      </w:r>
    </w:p>
    <w:p>
      <w:pPr>
        <w:numPr>
          <w:ilvl w:val="0"/>
          <w:numId w:val="2"/>
        </w:numPr>
        <w:adjustRightInd w:val="0"/>
        <w:snapToGrid w:val="0"/>
        <w:spacing w:line="360" w:lineRule="auto"/>
        <w:rPr>
          <w:rFonts w:ascii="宋体" w:hAnsi="宋体" w:cs="宋体"/>
          <w:kern w:val="0"/>
          <w:sz w:val="24"/>
          <w:szCs w:val="24"/>
        </w:rPr>
      </w:pPr>
      <w:r>
        <w:rPr>
          <w:rFonts w:hint="eastAsia" w:ascii="宋体" w:hAnsi="宋体" w:cs="宋体"/>
          <w:kern w:val="0"/>
          <w:sz w:val="24"/>
          <w:szCs w:val="24"/>
        </w:rPr>
        <w:t>申请人学位类别为“学术型”，所选导师也应为“学术型”；申请人可在符合医学院当年招生条件的</w:t>
      </w:r>
      <w:r>
        <w:rPr>
          <w:rFonts w:hint="eastAsia" w:ascii="宋体" w:hAnsi="宋体" w:cs="宋体"/>
          <w:b/>
          <w:kern w:val="0"/>
          <w:sz w:val="24"/>
          <w:szCs w:val="24"/>
        </w:rPr>
        <w:t>本专业</w:t>
      </w:r>
      <w:r>
        <w:rPr>
          <w:rFonts w:hint="eastAsia" w:ascii="宋体" w:hAnsi="宋体" w:cs="宋体"/>
          <w:kern w:val="0"/>
          <w:sz w:val="24"/>
          <w:szCs w:val="24"/>
        </w:rPr>
        <w:t>（申请人专业可在全国同等学力人员申请硕士学位管理工作信息平台上查询）</w:t>
      </w:r>
      <w:r>
        <w:rPr>
          <w:rFonts w:ascii="Arial" w:hAnsi="Arial" w:eastAsia="宋体" w:cs="Arial"/>
          <w:kern w:val="0"/>
          <w:sz w:val="24"/>
          <w:szCs w:val="24"/>
        </w:rPr>
        <w:t>有研究生指导经验的</w:t>
      </w:r>
      <w:r>
        <w:rPr>
          <w:rFonts w:hint="eastAsia" w:ascii="宋体" w:hAnsi="宋体" w:cs="宋体"/>
          <w:kern w:val="0"/>
          <w:sz w:val="24"/>
          <w:szCs w:val="24"/>
        </w:rPr>
        <w:t>研究生指导教师中选择；相关导师信息可登陆医学院研究生院网站导师信息专栏(</w:t>
      </w:r>
      <w:r>
        <w:fldChar w:fldCharType="begin"/>
      </w:r>
      <w:r>
        <w:instrText xml:space="preserve"> HYPERLINK "http://daoshi.shsmu.edu.cn/" </w:instrText>
      </w:r>
      <w:r>
        <w:fldChar w:fldCharType="separate"/>
      </w:r>
      <w:r>
        <w:rPr>
          <w:rStyle w:val="9"/>
          <w:sz w:val="24"/>
          <w:szCs w:val="24"/>
        </w:rPr>
        <w:t>http://daoshi.shsmu.edu.cn/</w:t>
      </w:r>
      <w:r>
        <w:rPr>
          <w:rStyle w:val="9"/>
          <w:sz w:val="24"/>
          <w:szCs w:val="24"/>
        </w:rPr>
        <w:fldChar w:fldCharType="end"/>
      </w:r>
      <w:r>
        <w:rPr>
          <w:rFonts w:hint="eastAsia" w:ascii="宋体" w:hAnsi="宋体" w:cs="宋体"/>
          <w:kern w:val="0"/>
          <w:sz w:val="24"/>
          <w:szCs w:val="24"/>
        </w:rPr>
        <w:t>)或医学院研究生招生网页查询；申请人所选导师目前正在指导的同等学力申请人（博士和硕士总和）不超过2名。</w:t>
      </w:r>
    </w:p>
    <w:p>
      <w:pPr>
        <w:numPr>
          <w:ilvl w:val="0"/>
          <w:numId w:val="2"/>
        </w:numPr>
        <w:adjustRightInd w:val="0"/>
        <w:snapToGrid w:val="0"/>
        <w:spacing w:line="360" w:lineRule="auto"/>
        <w:rPr>
          <w:rFonts w:ascii="宋体" w:hAnsi="宋体" w:cs="宋体"/>
          <w:kern w:val="0"/>
          <w:sz w:val="24"/>
          <w:szCs w:val="24"/>
        </w:rPr>
      </w:pPr>
      <w:r>
        <w:rPr>
          <w:rFonts w:hint="eastAsia" w:ascii="宋体" w:hAnsi="宋体" w:cs="宋体"/>
          <w:kern w:val="0"/>
          <w:sz w:val="24"/>
          <w:szCs w:val="24"/>
        </w:rPr>
        <w:t>申请人在学位论文研究期间必须在研究生指导教师的指导下，在培养单位参加为期不少于六个月的与论文相关的科学研究工作（</w:t>
      </w:r>
      <w:r>
        <w:rPr>
          <w:rFonts w:ascii="Arial" w:hAnsi="Arial" w:eastAsia="宋体" w:cs="Arial"/>
          <w:b/>
          <w:bCs/>
          <w:kern w:val="0"/>
          <w:sz w:val="24"/>
          <w:szCs w:val="24"/>
        </w:rPr>
        <w:t>如申请人非培养单位在职须从原单位脱产</w:t>
      </w:r>
      <w:r>
        <w:rPr>
          <w:rFonts w:hint="eastAsia" w:ascii="宋体" w:hAnsi="宋体" w:cs="宋体"/>
          <w:kern w:val="0"/>
          <w:sz w:val="24"/>
          <w:szCs w:val="24"/>
        </w:rPr>
        <w:t>）。</w:t>
      </w:r>
    </w:p>
    <w:p>
      <w:pPr>
        <w:numPr>
          <w:ilvl w:val="0"/>
          <w:numId w:val="2"/>
        </w:numPr>
        <w:adjustRightInd w:val="0"/>
        <w:snapToGrid w:val="0"/>
        <w:spacing w:line="360" w:lineRule="auto"/>
        <w:rPr>
          <w:rFonts w:ascii="宋体" w:hAnsi="宋体" w:cs="宋体"/>
          <w:kern w:val="0"/>
          <w:sz w:val="24"/>
          <w:szCs w:val="24"/>
        </w:rPr>
      </w:pPr>
      <w:r>
        <w:rPr>
          <w:rFonts w:hint="eastAsia" w:ascii="宋体" w:hAnsi="宋体" w:cs="宋体"/>
          <w:kern w:val="0"/>
          <w:sz w:val="24"/>
          <w:szCs w:val="24"/>
        </w:rPr>
        <w:t>同等学力学位申请要求完全等同</w:t>
      </w:r>
      <w:bookmarkStart w:id="0" w:name="_GoBack"/>
      <w:bookmarkEnd w:id="0"/>
      <w:r>
        <w:rPr>
          <w:rFonts w:hint="eastAsia" w:ascii="宋体" w:hAnsi="宋体" w:cs="宋体"/>
          <w:kern w:val="0"/>
          <w:sz w:val="24"/>
          <w:szCs w:val="24"/>
        </w:rPr>
        <w:t>于同类别全日制研究生学位申请要求（</w:t>
      </w:r>
      <w:r>
        <w:rPr>
          <w:rFonts w:hint="eastAsia" w:ascii="宋体" w:hAnsi="宋体" w:cs="宋体"/>
          <w:b/>
          <w:kern w:val="0"/>
          <w:sz w:val="24"/>
          <w:szCs w:val="24"/>
        </w:rPr>
        <w:t>详细要求请咨询各培养单位临床医学院/科教处，联系方式见医学院研究生院网站研究生院概况专栏</w:t>
      </w:r>
      <w:r>
        <w:rPr>
          <w:rFonts w:ascii="宋体" w:hAnsi="宋体" w:cs="宋体"/>
          <w:b/>
          <w:kern w:val="0"/>
          <w:sz w:val="24"/>
          <w:szCs w:val="24"/>
        </w:rPr>
        <w:t>http://yjsy.shsmu.edu.cn/default.php?mod=c&amp;s=ss5258151</w:t>
      </w:r>
      <w:r>
        <w:rPr>
          <w:rFonts w:hint="eastAsia" w:ascii="宋体" w:hAnsi="宋体" w:cs="宋体"/>
          <w:kern w:val="0"/>
          <w:sz w:val="24"/>
          <w:szCs w:val="24"/>
        </w:rPr>
        <w:t>），新聘导师须知情同意《上海交通大学医学院关于具有研究生毕业同等学力在职人员申请硕士学位管理办法》（沪交医研[2014]7号）（</w:t>
      </w:r>
      <w:r>
        <w:rPr>
          <w:rStyle w:val="9"/>
          <w:spacing w:val="-6"/>
          <w:sz w:val="24"/>
          <w:szCs w:val="24"/>
        </w:rPr>
        <w:t>http://yjsy.shsmu.edu.cn/default.php?mod=article&amp;do=detail&amp;tid=1022351</w:t>
      </w:r>
      <w:r>
        <w:rPr>
          <w:rFonts w:hint="eastAsia" w:ascii="宋体" w:hAnsi="宋体" w:cs="宋体"/>
          <w:kern w:val="0"/>
          <w:sz w:val="24"/>
          <w:szCs w:val="24"/>
        </w:rPr>
        <w:t>）后方可开展指导工作。</w:t>
      </w:r>
    </w:p>
    <w:p>
      <w:pPr>
        <w:numPr>
          <w:ilvl w:val="0"/>
          <w:numId w:val="2"/>
        </w:numPr>
        <w:adjustRightInd w:val="0"/>
        <w:snapToGrid w:val="0"/>
        <w:spacing w:line="360" w:lineRule="auto"/>
        <w:rPr>
          <w:rFonts w:ascii="宋体" w:hAnsi="宋体" w:cs="宋体"/>
          <w:kern w:val="0"/>
          <w:sz w:val="24"/>
          <w:szCs w:val="24"/>
        </w:rPr>
      </w:pPr>
      <w:r>
        <w:rPr>
          <w:rFonts w:hint="eastAsia" w:ascii="宋体" w:hAnsi="宋体" w:cs="宋体"/>
          <w:kern w:val="0"/>
          <w:sz w:val="24"/>
          <w:szCs w:val="24"/>
        </w:rPr>
        <w:t>申请人在申请学位期间应遵守学术规范，严禁各类学术不端行为，一经发现，将按照国家有关规定严肃处理。</w:t>
      </w:r>
    </w:p>
    <w:p>
      <w:pPr>
        <w:adjustRightInd w:val="0"/>
        <w:snapToGrid w:val="0"/>
        <w:spacing w:line="360" w:lineRule="auto"/>
        <w:ind w:left="360"/>
        <w:jc w:val="left"/>
        <w:rPr>
          <w:rFonts w:ascii="宋体" w:hAnsi="宋体" w:cs="宋体"/>
          <w:color w:val="BEBEBE" w:themeColor="background1" w:themeShade="BF"/>
          <w:kern w:val="0"/>
          <w:sz w:val="24"/>
          <w:szCs w:val="24"/>
        </w:rPr>
      </w:pPr>
      <w:r>
        <w:rPr>
          <w:rFonts w:hint="eastAsia" w:ascii="宋体" w:hAnsi="宋体" w:cs="宋体"/>
          <w:kern w:val="0"/>
          <w:sz w:val="24"/>
          <w:szCs w:val="24"/>
        </w:rPr>
        <w:t xml:space="preserve">                                           </w:t>
      </w:r>
    </w:p>
    <w:p>
      <w:pPr>
        <w:adjustRightInd w:val="0"/>
        <w:snapToGrid w:val="0"/>
        <w:spacing w:line="360" w:lineRule="auto"/>
        <w:jc w:val="right"/>
        <w:rPr>
          <w:spacing w:val="-6"/>
          <w:sz w:val="18"/>
          <w:szCs w:val="18"/>
        </w:rPr>
      </w:pPr>
      <w:r>
        <w:rPr>
          <w:rFonts w:hint="eastAsia" w:ascii="宋体" w:hAnsi="宋体"/>
          <w:sz w:val="24"/>
          <w:szCs w:val="24"/>
        </w:rPr>
        <w:t>上海交通大学研究生院医学院分院</w:t>
      </w:r>
    </w:p>
    <w:sectPr>
      <w:footerReference r:id="rId3" w:type="default"/>
      <w:pgSz w:w="11906" w:h="16838"/>
      <w:pgMar w:top="1304" w:right="1644" w:bottom="130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21297"/>
      <w:docPartObj>
        <w:docPartGallery w:val="autotext"/>
      </w:docPartObj>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F0F"/>
    <w:multiLevelType w:val="multilevel"/>
    <w:tmpl w:val="10E71F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765814"/>
    <w:multiLevelType w:val="multilevel"/>
    <w:tmpl w:val="46765814"/>
    <w:lvl w:ilvl="0" w:tentative="0">
      <w:start w:val="1"/>
      <w:numFmt w:val="decimal"/>
      <w:lvlText w:val="%1."/>
      <w:lvlJc w:val="left"/>
      <w:pPr>
        <w:tabs>
          <w:tab w:val="left" w:pos="851"/>
        </w:tabs>
        <w:ind w:left="0" w:firstLine="454"/>
      </w:pPr>
      <w:rPr>
        <w:rFonts w:hint="eastAsia"/>
        <w:b w:val="0"/>
        <w:i w:val="0"/>
        <w:sz w:val="24"/>
      </w:rPr>
    </w:lvl>
    <w:lvl w:ilvl="1" w:tentative="0">
      <w:start w:val="1"/>
      <w:numFmt w:val="bullet"/>
      <w:lvlText w:val=""/>
      <w:lvlJc w:val="left"/>
      <w:pPr>
        <w:tabs>
          <w:tab w:val="left" w:pos="840"/>
        </w:tabs>
        <w:ind w:left="840" w:hanging="420"/>
      </w:pPr>
      <w:rPr>
        <w:rFonts w:hint="default" w:ascii="Wingdings" w:hAnsi="Wingdings"/>
        <w:b w:val="0"/>
        <w:i w:val="0"/>
        <w:sz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74DF"/>
    <w:rsid w:val="0001045E"/>
    <w:rsid w:val="000149DE"/>
    <w:rsid w:val="00016A32"/>
    <w:rsid w:val="0004208A"/>
    <w:rsid w:val="00046112"/>
    <w:rsid w:val="00046A1C"/>
    <w:rsid w:val="00076A4E"/>
    <w:rsid w:val="0008601A"/>
    <w:rsid w:val="0009774A"/>
    <w:rsid w:val="000A35CB"/>
    <w:rsid w:val="000A604A"/>
    <w:rsid w:val="000A6ADD"/>
    <w:rsid w:val="000B03BA"/>
    <w:rsid w:val="000B06D0"/>
    <w:rsid w:val="000C7D72"/>
    <w:rsid w:val="000D6385"/>
    <w:rsid w:val="000D748C"/>
    <w:rsid w:val="000E62DD"/>
    <w:rsid w:val="000E7DFC"/>
    <w:rsid w:val="00101F7D"/>
    <w:rsid w:val="001026A2"/>
    <w:rsid w:val="001066DE"/>
    <w:rsid w:val="00114ACA"/>
    <w:rsid w:val="00114CD7"/>
    <w:rsid w:val="00134D82"/>
    <w:rsid w:val="001436C1"/>
    <w:rsid w:val="00144A84"/>
    <w:rsid w:val="00147A81"/>
    <w:rsid w:val="001646EA"/>
    <w:rsid w:val="00165674"/>
    <w:rsid w:val="00183DD2"/>
    <w:rsid w:val="00192BD7"/>
    <w:rsid w:val="001A4CD0"/>
    <w:rsid w:val="001A5988"/>
    <w:rsid w:val="001A69D4"/>
    <w:rsid w:val="001B5164"/>
    <w:rsid w:val="001B7B00"/>
    <w:rsid w:val="001E38E0"/>
    <w:rsid w:val="00213BC7"/>
    <w:rsid w:val="0022016E"/>
    <w:rsid w:val="0023443D"/>
    <w:rsid w:val="0024691F"/>
    <w:rsid w:val="00251905"/>
    <w:rsid w:val="00264ED3"/>
    <w:rsid w:val="00267CBA"/>
    <w:rsid w:val="0027088A"/>
    <w:rsid w:val="00271721"/>
    <w:rsid w:val="00274C86"/>
    <w:rsid w:val="002809F0"/>
    <w:rsid w:val="00294899"/>
    <w:rsid w:val="002B04F7"/>
    <w:rsid w:val="002B58E1"/>
    <w:rsid w:val="002B6D2F"/>
    <w:rsid w:val="002C056F"/>
    <w:rsid w:val="002C6A73"/>
    <w:rsid w:val="002D198E"/>
    <w:rsid w:val="002D415F"/>
    <w:rsid w:val="002F2714"/>
    <w:rsid w:val="002F7EB4"/>
    <w:rsid w:val="0030328E"/>
    <w:rsid w:val="003053ED"/>
    <w:rsid w:val="00311A8B"/>
    <w:rsid w:val="00314273"/>
    <w:rsid w:val="00316F61"/>
    <w:rsid w:val="00320A5F"/>
    <w:rsid w:val="0032105B"/>
    <w:rsid w:val="003253ED"/>
    <w:rsid w:val="00326908"/>
    <w:rsid w:val="003271F7"/>
    <w:rsid w:val="00336272"/>
    <w:rsid w:val="00341985"/>
    <w:rsid w:val="0035105A"/>
    <w:rsid w:val="00361326"/>
    <w:rsid w:val="003643BC"/>
    <w:rsid w:val="00367FA6"/>
    <w:rsid w:val="00381965"/>
    <w:rsid w:val="003868FE"/>
    <w:rsid w:val="00396627"/>
    <w:rsid w:val="003A137A"/>
    <w:rsid w:val="003C6430"/>
    <w:rsid w:val="003C6A96"/>
    <w:rsid w:val="003D1D18"/>
    <w:rsid w:val="003D35AA"/>
    <w:rsid w:val="003F4EC5"/>
    <w:rsid w:val="0040033F"/>
    <w:rsid w:val="004015EC"/>
    <w:rsid w:val="00401D16"/>
    <w:rsid w:val="00416842"/>
    <w:rsid w:val="00465489"/>
    <w:rsid w:val="00475CF9"/>
    <w:rsid w:val="004877C6"/>
    <w:rsid w:val="00490637"/>
    <w:rsid w:val="00490BE6"/>
    <w:rsid w:val="004A1D27"/>
    <w:rsid w:val="004A3BF5"/>
    <w:rsid w:val="004E3C6A"/>
    <w:rsid w:val="004F4FD6"/>
    <w:rsid w:val="00517B4A"/>
    <w:rsid w:val="00522FCF"/>
    <w:rsid w:val="00542728"/>
    <w:rsid w:val="005563E2"/>
    <w:rsid w:val="005662BF"/>
    <w:rsid w:val="00571A23"/>
    <w:rsid w:val="00596CDB"/>
    <w:rsid w:val="005A03C7"/>
    <w:rsid w:val="005D51A7"/>
    <w:rsid w:val="005D634D"/>
    <w:rsid w:val="005E121C"/>
    <w:rsid w:val="005E1B8C"/>
    <w:rsid w:val="005E77F5"/>
    <w:rsid w:val="005F20E4"/>
    <w:rsid w:val="00600238"/>
    <w:rsid w:val="00603237"/>
    <w:rsid w:val="006035EF"/>
    <w:rsid w:val="00623261"/>
    <w:rsid w:val="00623852"/>
    <w:rsid w:val="00625CEB"/>
    <w:rsid w:val="00650FB9"/>
    <w:rsid w:val="00661D8C"/>
    <w:rsid w:val="00667914"/>
    <w:rsid w:val="00681C1E"/>
    <w:rsid w:val="0069146F"/>
    <w:rsid w:val="006A5551"/>
    <w:rsid w:val="006B3599"/>
    <w:rsid w:val="006C3582"/>
    <w:rsid w:val="006C7CD6"/>
    <w:rsid w:val="006E2A23"/>
    <w:rsid w:val="006F4219"/>
    <w:rsid w:val="0070382B"/>
    <w:rsid w:val="00721160"/>
    <w:rsid w:val="007337E2"/>
    <w:rsid w:val="00735A29"/>
    <w:rsid w:val="0074086A"/>
    <w:rsid w:val="007579FD"/>
    <w:rsid w:val="00770355"/>
    <w:rsid w:val="007842D8"/>
    <w:rsid w:val="007A483C"/>
    <w:rsid w:val="007B076D"/>
    <w:rsid w:val="007B16A5"/>
    <w:rsid w:val="007B7566"/>
    <w:rsid w:val="007C53A6"/>
    <w:rsid w:val="007D39B0"/>
    <w:rsid w:val="007D4E13"/>
    <w:rsid w:val="007D5A34"/>
    <w:rsid w:val="00805717"/>
    <w:rsid w:val="00806873"/>
    <w:rsid w:val="0081535E"/>
    <w:rsid w:val="008333BD"/>
    <w:rsid w:val="00844BED"/>
    <w:rsid w:val="008743D0"/>
    <w:rsid w:val="00877F2D"/>
    <w:rsid w:val="008913DA"/>
    <w:rsid w:val="008A1BB1"/>
    <w:rsid w:val="008A23E8"/>
    <w:rsid w:val="008C18E4"/>
    <w:rsid w:val="008D3830"/>
    <w:rsid w:val="008F3654"/>
    <w:rsid w:val="008F4112"/>
    <w:rsid w:val="008F648D"/>
    <w:rsid w:val="00913EE2"/>
    <w:rsid w:val="0092019A"/>
    <w:rsid w:val="00925D15"/>
    <w:rsid w:val="00955095"/>
    <w:rsid w:val="00965A36"/>
    <w:rsid w:val="009664C1"/>
    <w:rsid w:val="00970920"/>
    <w:rsid w:val="009718CB"/>
    <w:rsid w:val="009753CB"/>
    <w:rsid w:val="00987080"/>
    <w:rsid w:val="009920E9"/>
    <w:rsid w:val="0099587D"/>
    <w:rsid w:val="0099700B"/>
    <w:rsid w:val="009A68A7"/>
    <w:rsid w:val="009A6A42"/>
    <w:rsid w:val="009A6F7D"/>
    <w:rsid w:val="009B3C2B"/>
    <w:rsid w:val="009D167D"/>
    <w:rsid w:val="009F42AF"/>
    <w:rsid w:val="009F785D"/>
    <w:rsid w:val="00A23CC1"/>
    <w:rsid w:val="00A32AB9"/>
    <w:rsid w:val="00A443DD"/>
    <w:rsid w:val="00A44909"/>
    <w:rsid w:val="00A47E7E"/>
    <w:rsid w:val="00A51248"/>
    <w:rsid w:val="00A56538"/>
    <w:rsid w:val="00A56F81"/>
    <w:rsid w:val="00A70CD5"/>
    <w:rsid w:val="00A77242"/>
    <w:rsid w:val="00A80E13"/>
    <w:rsid w:val="00A93DD1"/>
    <w:rsid w:val="00AA22C0"/>
    <w:rsid w:val="00AA385F"/>
    <w:rsid w:val="00AA74DF"/>
    <w:rsid w:val="00AB1C14"/>
    <w:rsid w:val="00AB2E7F"/>
    <w:rsid w:val="00AB37E5"/>
    <w:rsid w:val="00AB5052"/>
    <w:rsid w:val="00AC79E3"/>
    <w:rsid w:val="00AE3B46"/>
    <w:rsid w:val="00B0017C"/>
    <w:rsid w:val="00B06D27"/>
    <w:rsid w:val="00B13550"/>
    <w:rsid w:val="00B32888"/>
    <w:rsid w:val="00B3662A"/>
    <w:rsid w:val="00B36726"/>
    <w:rsid w:val="00B3780D"/>
    <w:rsid w:val="00B46581"/>
    <w:rsid w:val="00B53F49"/>
    <w:rsid w:val="00B61BB1"/>
    <w:rsid w:val="00B854C1"/>
    <w:rsid w:val="00BB3EC9"/>
    <w:rsid w:val="00BC3FBC"/>
    <w:rsid w:val="00BC5B8D"/>
    <w:rsid w:val="00BD4E8B"/>
    <w:rsid w:val="00C04694"/>
    <w:rsid w:val="00C06851"/>
    <w:rsid w:val="00C133A6"/>
    <w:rsid w:val="00C13DA6"/>
    <w:rsid w:val="00C14BAD"/>
    <w:rsid w:val="00C1692D"/>
    <w:rsid w:val="00C16D6D"/>
    <w:rsid w:val="00C22CFA"/>
    <w:rsid w:val="00C25A7D"/>
    <w:rsid w:val="00C309B5"/>
    <w:rsid w:val="00C310E1"/>
    <w:rsid w:val="00C37BF3"/>
    <w:rsid w:val="00C41D67"/>
    <w:rsid w:val="00C55588"/>
    <w:rsid w:val="00C64980"/>
    <w:rsid w:val="00C72A1A"/>
    <w:rsid w:val="00C7370A"/>
    <w:rsid w:val="00C81A74"/>
    <w:rsid w:val="00C84FBD"/>
    <w:rsid w:val="00C91497"/>
    <w:rsid w:val="00C9714D"/>
    <w:rsid w:val="00CA574E"/>
    <w:rsid w:val="00CB0234"/>
    <w:rsid w:val="00CB3B7A"/>
    <w:rsid w:val="00CB4704"/>
    <w:rsid w:val="00CC22C4"/>
    <w:rsid w:val="00CF7427"/>
    <w:rsid w:val="00D027D0"/>
    <w:rsid w:val="00D178F6"/>
    <w:rsid w:val="00D31DFF"/>
    <w:rsid w:val="00D328B3"/>
    <w:rsid w:val="00D54748"/>
    <w:rsid w:val="00D57855"/>
    <w:rsid w:val="00D62648"/>
    <w:rsid w:val="00D66408"/>
    <w:rsid w:val="00D67214"/>
    <w:rsid w:val="00D861D9"/>
    <w:rsid w:val="00D9257D"/>
    <w:rsid w:val="00DB0BAC"/>
    <w:rsid w:val="00DB3F72"/>
    <w:rsid w:val="00DB401D"/>
    <w:rsid w:val="00DC3C92"/>
    <w:rsid w:val="00DF2386"/>
    <w:rsid w:val="00DF61BA"/>
    <w:rsid w:val="00E014BD"/>
    <w:rsid w:val="00E05907"/>
    <w:rsid w:val="00E0717C"/>
    <w:rsid w:val="00E11B0E"/>
    <w:rsid w:val="00E20E08"/>
    <w:rsid w:val="00E33EB8"/>
    <w:rsid w:val="00E4080A"/>
    <w:rsid w:val="00E53353"/>
    <w:rsid w:val="00E81EFE"/>
    <w:rsid w:val="00E82DAB"/>
    <w:rsid w:val="00E966D0"/>
    <w:rsid w:val="00EB11CA"/>
    <w:rsid w:val="00EB600A"/>
    <w:rsid w:val="00EC3C56"/>
    <w:rsid w:val="00EE1C47"/>
    <w:rsid w:val="00EE2FE6"/>
    <w:rsid w:val="00EE4069"/>
    <w:rsid w:val="00F221E1"/>
    <w:rsid w:val="00F344A0"/>
    <w:rsid w:val="00F37055"/>
    <w:rsid w:val="00F51911"/>
    <w:rsid w:val="00F61A01"/>
    <w:rsid w:val="00F61EE9"/>
    <w:rsid w:val="00F77311"/>
    <w:rsid w:val="00F83010"/>
    <w:rsid w:val="00FA15E0"/>
    <w:rsid w:val="00FB4AAB"/>
    <w:rsid w:val="00FD3C51"/>
    <w:rsid w:val="00FE2055"/>
    <w:rsid w:val="74743427"/>
    <w:rsid w:val="7CD023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nhideWhenUsed="0" w:uiPriority="0" w:semiHidden="0"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4"/>
    <w:uiPriority w:val="0"/>
    <w:pPr>
      <w:spacing w:after="120"/>
      <w:ind w:left="420" w:leftChars="200"/>
    </w:pPr>
    <w:rPr>
      <w:rFonts w:ascii="Times New Roman" w:hAnsi="Times New Roman"/>
      <w:szCs w:val="20"/>
    </w:rPr>
  </w:style>
  <w:style w:type="paragraph" w:styleId="3">
    <w:name w:val="Date"/>
    <w:basedOn w:val="1"/>
    <w:next w:val="1"/>
    <w:link w:val="15"/>
    <w:unhideWhenUsed/>
    <w:uiPriority w:val="99"/>
    <w:pPr>
      <w:ind w:left="100" w:leftChars="2500"/>
    </w:pPr>
  </w:style>
  <w:style w:type="paragraph" w:styleId="4">
    <w:name w:val="Balloon Text"/>
    <w:basedOn w:val="1"/>
    <w:semiHidden/>
    <w:uiPriority w:val="0"/>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800080"/>
      <w:u w:val="single"/>
    </w:rPr>
  </w:style>
  <w:style w:type="character" w:styleId="9">
    <w:name w:val="Hyperlink"/>
    <w:basedOn w:val="7"/>
    <w:unhideWhenUsed/>
    <w:uiPriority w:val="99"/>
    <w:rPr>
      <w:color w:val="333333"/>
      <w:sz w:val="22"/>
      <w:szCs w:val="22"/>
      <w:u w:val="none"/>
    </w:rPr>
  </w:style>
  <w:style w:type="table" w:styleId="11">
    <w:name w:val="Table List 1"/>
    <w:basedOn w:val="10"/>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character" w:customStyle="1" w:styleId="12">
    <w:name w:val="页眉 Char"/>
    <w:basedOn w:val="7"/>
    <w:link w:val="6"/>
    <w:uiPriority w:val="99"/>
    <w:rPr>
      <w:sz w:val="18"/>
      <w:szCs w:val="18"/>
    </w:rPr>
  </w:style>
  <w:style w:type="character" w:customStyle="1" w:styleId="13">
    <w:name w:val="页脚 Char"/>
    <w:basedOn w:val="7"/>
    <w:link w:val="5"/>
    <w:uiPriority w:val="99"/>
    <w:rPr>
      <w:sz w:val="18"/>
      <w:szCs w:val="18"/>
    </w:rPr>
  </w:style>
  <w:style w:type="character" w:customStyle="1" w:styleId="14">
    <w:name w:val="正文文本缩进 Char"/>
    <w:basedOn w:val="7"/>
    <w:link w:val="2"/>
    <w:uiPriority w:val="0"/>
    <w:rPr>
      <w:rFonts w:ascii="Times New Roman" w:hAnsi="Times New Roman"/>
      <w:kern w:val="2"/>
      <w:sz w:val="21"/>
    </w:rPr>
  </w:style>
  <w:style w:type="character" w:customStyle="1" w:styleId="15">
    <w:name w:val="日期 Char"/>
    <w:basedOn w:val="7"/>
    <w:link w:val="3"/>
    <w:semiHidden/>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03F8E7-A36B-45FD-99C6-70A40DEF72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385</Words>
  <Characters>2197</Characters>
  <Lines>18</Lines>
  <Paragraphs>5</Paragraphs>
  <ScaleCrop>false</ScaleCrop>
  <LinksUpToDate>false</LinksUpToDate>
  <CharactersWithSpaces>2577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2016-12-22T07:44:00Z</dcterms:created>
  <dc:creator>雨林木风</dc:creator>
  <cp:lastModifiedBy>HP</cp:lastModifiedBy>
  <cp:lastPrinted>2015-11-27T09:03:00Z</cp:lastPrinted>
  <dcterms:modified xsi:type="dcterms:W3CDTF">2018-01-05T08:43:43Z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