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6F3" w:rsidRPr="000E66F3" w:rsidRDefault="000E66F3" w:rsidP="000E66F3">
      <w:pPr>
        <w:widowControl/>
        <w:pBdr>
          <w:bottom w:val="single" w:sz="6" w:space="8" w:color="E7E7EB"/>
        </w:pBdr>
        <w:shd w:val="clear" w:color="auto" w:fill="FFFFFF"/>
        <w:spacing w:after="210"/>
        <w:jc w:val="left"/>
        <w:outlineLvl w:val="1"/>
        <w:rPr>
          <w:rFonts w:ascii="Helvetica" w:eastAsia="宋体" w:hAnsi="Helvetica" w:cs="Helvetica"/>
          <w:color w:val="000000"/>
          <w:kern w:val="0"/>
          <w:sz w:val="36"/>
          <w:szCs w:val="36"/>
        </w:rPr>
      </w:pPr>
      <w:r w:rsidRPr="000E66F3">
        <w:rPr>
          <w:rFonts w:ascii="Helvetica" w:eastAsia="宋体" w:hAnsi="Helvetica" w:cs="Helvetica"/>
          <w:color w:val="000000"/>
          <w:kern w:val="0"/>
          <w:sz w:val="36"/>
          <w:szCs w:val="36"/>
        </w:rPr>
        <w:t>2018</w:t>
      </w:r>
      <w:r w:rsidRPr="000E66F3">
        <w:rPr>
          <w:rFonts w:ascii="Helvetica" w:eastAsia="宋体" w:hAnsi="Helvetica" w:cs="Helvetica"/>
          <w:color w:val="000000"/>
          <w:kern w:val="0"/>
          <w:sz w:val="36"/>
          <w:szCs w:val="36"/>
        </w:rPr>
        <w:t>年度上海市人民政府决策咨询研究商务专项课题公开招标的通知</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2018年度上海市人民政府决策咨询研究商务专项课题即日起面向社会发布并公开招标。具体事项通知如下：</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一、招标目录 </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1. 本市社区智慧微菜场“互联网+菜篮子”专项调研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2. 新时期加强外资企业党建工作专项调研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3. “十三五”时期上海国际贸易中心建设评估报告</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4. 国际消费城市社区商业新模式调研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5. 本市早餐市场供应情况及质量提升调研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6. 关于本市深化商务大数据、人工智能等应用推动数字商务综合试验区建设的调研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7. 各类保险制度对企业走出去促进作用的调研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8. 上海改革开放再出发开放型经济发展路径与举措调研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二、招标范围</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高等院校、科研机构、企业、行业协会、国际组织，以及其他经审核符合条件的机构、组织或个人。</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三、申报要求</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1. 项目组负责人必须是该项目实施全过程的实际组织者和指导者，并担负实质性研究工作。挂名或不担负实质性研究工作的，不得</w:t>
      </w:r>
      <w:r w:rsidRPr="007145F6">
        <w:rPr>
          <w:rFonts w:cs="Helvetica"/>
          <w:color w:val="3E3E3E"/>
          <w:sz w:val="28"/>
          <w:szCs w:val="28"/>
        </w:rPr>
        <w:lastRenderedPageBreak/>
        <w:t>作为项目组负责人。项目组成员必须熟悉所申报调研领域的情况，并有一定的研究成果。</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2. 调研要坚持理论联系实际，突出研究的科学性、针对性和可操作性，要有理论、数据和案例支撑。注重深入开展调查研究，提出符合上海实际的、操作性强的政策建议。</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四、投标程序</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 xml:space="preserve">1. </w:t>
      </w:r>
      <w:r w:rsidR="000E66F3">
        <w:rPr>
          <w:rFonts w:cs="Helvetica" w:hint="eastAsia"/>
          <w:b/>
          <w:color w:val="3E3E3E"/>
          <w:sz w:val="28"/>
          <w:szCs w:val="28"/>
        </w:rPr>
        <w:t>校内</w:t>
      </w:r>
      <w:r w:rsidR="000E66F3">
        <w:rPr>
          <w:rFonts w:cs="Helvetica"/>
          <w:b/>
          <w:color w:val="3E3E3E"/>
          <w:sz w:val="28"/>
          <w:szCs w:val="28"/>
        </w:rPr>
        <w:t>受理</w:t>
      </w:r>
      <w:r w:rsidRPr="007145F6">
        <w:rPr>
          <w:rFonts w:cs="Helvetica"/>
          <w:b/>
          <w:color w:val="3E3E3E"/>
          <w:sz w:val="28"/>
          <w:szCs w:val="28"/>
        </w:rPr>
        <w:t>期限：2018年4月26日—2018年5月1</w:t>
      </w:r>
      <w:r w:rsidRPr="007145F6">
        <w:rPr>
          <w:rFonts w:cs="Helvetica" w:hint="eastAsia"/>
          <w:b/>
          <w:color w:val="3E3E3E"/>
          <w:sz w:val="28"/>
          <w:szCs w:val="28"/>
        </w:rPr>
        <w:t>1</w:t>
      </w:r>
      <w:r w:rsidRPr="007145F6">
        <w:rPr>
          <w:rFonts w:cs="Helvetica"/>
          <w:b/>
          <w:color w:val="3E3E3E"/>
          <w:sz w:val="28"/>
          <w:szCs w:val="28"/>
        </w:rPr>
        <w:t>日。</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2. 下载材料：申请人可登录上海市人民政府发展研究中心网站（www.fzzx.sh.gov.cn）、上海市商务委网站（www.scofcom.gov.cn ），下载《上海市人民政府决策咨询研究项目课题申请书》（以下简称《申请书》）等申报材料。</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3. 填写材料：申请材料填写内容应简明扼要，突出重点，《申请书》须由申请单位签署审核意见并加盖公章。</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4. 提交材料：申请人应在申报期限内寄送申报材料，其中《申请书》须含原件一份，同时通过E-mail报送电子版文件。</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五、评标程序</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1. 标书评审：2018年5月下旬，由招标单位组织专家对《申请书》进行评审，确定最终中标项目组。</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2. 中标结果公布：招标单位将于2018年6月在上海市人民政府发展研究中心网站（www.fzzx.sh.gov.cn）、上海市商务委网站（www.scofcom.gov.cn ）公布中标结果。</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六、进度要求</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lastRenderedPageBreak/>
        <w:t>1. 项目承接人自接到《立项通知书》后与招标单位签订委托合同，正式确定调研方案和相关事宜，并召开开题会，正式启动调研。</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2. 调研中期。项目承接人须向招标单位提交成果，由招标单位组织专家对中期成果进行评估。</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3. 调研结题。项目承接人应于2018年10月底前提交最终成果。招标单位将组织专家对最终成果进行评审，通过评审后正式办理结题手续。</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Style w:val="a8"/>
          <w:rFonts w:cs="Helvetica"/>
          <w:color w:val="3E3E3E"/>
          <w:sz w:val="28"/>
          <w:szCs w:val="28"/>
        </w:rPr>
        <w:t>七、调研经费</w:t>
      </w:r>
    </w:p>
    <w:p w:rsidR="009B0348" w:rsidRPr="007145F6" w:rsidRDefault="009B0348" w:rsidP="007145F6">
      <w:pPr>
        <w:pStyle w:val="a7"/>
        <w:shd w:val="clear" w:color="auto" w:fill="FFFFFF"/>
        <w:spacing w:before="0" w:beforeAutospacing="0" w:after="0" w:afterAutospacing="0" w:line="360" w:lineRule="auto"/>
        <w:ind w:firstLine="482"/>
        <w:rPr>
          <w:rFonts w:cs="Helvetica"/>
          <w:color w:val="3E3E3E"/>
          <w:sz w:val="28"/>
          <w:szCs w:val="28"/>
        </w:rPr>
      </w:pPr>
      <w:r w:rsidRPr="007145F6">
        <w:rPr>
          <w:rFonts w:cs="Helvetica"/>
          <w:color w:val="3E3E3E"/>
          <w:sz w:val="28"/>
          <w:szCs w:val="28"/>
        </w:rPr>
        <w:t>每项项目经费安排5—15万元。</w:t>
      </w:r>
    </w:p>
    <w:p w:rsidR="000E66F3" w:rsidRDefault="009B0348" w:rsidP="007145F6">
      <w:pPr>
        <w:pStyle w:val="a7"/>
        <w:shd w:val="clear" w:color="auto" w:fill="FFFFFF"/>
        <w:spacing w:before="0" w:beforeAutospacing="0" w:after="0" w:afterAutospacing="0" w:line="360" w:lineRule="auto"/>
        <w:ind w:firstLine="482"/>
        <w:rPr>
          <w:rStyle w:val="a8"/>
          <w:rFonts w:cs="Helvetica"/>
          <w:color w:val="3E3E3E"/>
          <w:sz w:val="28"/>
          <w:szCs w:val="28"/>
        </w:rPr>
      </w:pPr>
      <w:r w:rsidRPr="007145F6">
        <w:rPr>
          <w:rStyle w:val="a8"/>
          <w:rFonts w:cs="Helvetica"/>
          <w:color w:val="3E3E3E"/>
          <w:sz w:val="28"/>
          <w:szCs w:val="28"/>
        </w:rPr>
        <w:t>八、</w:t>
      </w:r>
      <w:r w:rsidR="000E66F3">
        <w:rPr>
          <w:rStyle w:val="a8"/>
          <w:rFonts w:cs="Helvetica" w:hint="eastAsia"/>
          <w:color w:val="3E3E3E"/>
          <w:sz w:val="28"/>
          <w:szCs w:val="28"/>
        </w:rPr>
        <w:t>联系</w:t>
      </w:r>
      <w:r w:rsidR="000E66F3">
        <w:rPr>
          <w:rStyle w:val="a8"/>
          <w:rFonts w:cs="Helvetica"/>
          <w:color w:val="3E3E3E"/>
          <w:sz w:val="28"/>
          <w:szCs w:val="28"/>
        </w:rPr>
        <w:t>方式</w:t>
      </w:r>
    </w:p>
    <w:p w:rsidR="000E66F3" w:rsidRPr="000E66F3" w:rsidRDefault="000E66F3" w:rsidP="000E66F3">
      <w:pPr>
        <w:widowControl/>
        <w:shd w:val="clear" w:color="auto" w:fill="FFFFFF"/>
        <w:spacing w:line="360" w:lineRule="atLeast"/>
        <w:ind w:firstLine="480"/>
        <w:jc w:val="left"/>
        <w:rPr>
          <w:rFonts w:ascii="宋体" w:eastAsia="宋体" w:hAnsi="宋体" w:cs="Helvetica"/>
          <w:color w:val="3E3E3E"/>
          <w:kern w:val="0"/>
          <w:sz w:val="28"/>
          <w:szCs w:val="28"/>
        </w:rPr>
      </w:pPr>
      <w:r w:rsidRPr="000E66F3">
        <w:rPr>
          <w:rFonts w:ascii="宋体" w:eastAsia="宋体" w:hAnsi="宋体" w:cs="Helvetica"/>
          <w:color w:val="3E3E3E"/>
          <w:kern w:val="0"/>
          <w:sz w:val="28"/>
          <w:szCs w:val="28"/>
        </w:rPr>
        <w:t>通信地址：上海市世博村路300号7-1105市商务委综合处（研究室）（邮编：200125）。</w:t>
      </w:r>
    </w:p>
    <w:p w:rsidR="000E66F3" w:rsidRPr="000E66F3" w:rsidRDefault="000E66F3" w:rsidP="000E66F3">
      <w:pPr>
        <w:widowControl/>
        <w:shd w:val="clear" w:color="auto" w:fill="FFFFFF"/>
        <w:spacing w:line="360" w:lineRule="atLeast"/>
        <w:ind w:firstLine="480"/>
        <w:jc w:val="left"/>
        <w:rPr>
          <w:rFonts w:ascii="宋体" w:eastAsia="宋体" w:hAnsi="宋体" w:cs="Helvetica"/>
          <w:color w:val="3E3E3E"/>
          <w:kern w:val="0"/>
          <w:sz w:val="28"/>
          <w:szCs w:val="28"/>
        </w:rPr>
      </w:pPr>
      <w:r w:rsidRPr="000E66F3">
        <w:rPr>
          <w:rFonts w:ascii="宋体" w:eastAsia="宋体" w:hAnsi="宋体" w:cs="Helvetica"/>
          <w:color w:val="3E3E3E"/>
          <w:kern w:val="0"/>
          <w:sz w:val="28"/>
          <w:szCs w:val="28"/>
        </w:rPr>
        <w:t>联 系 人：庄书淳  杨震华</w:t>
      </w:r>
    </w:p>
    <w:p w:rsidR="000E66F3" w:rsidRPr="000E66F3" w:rsidRDefault="000E66F3" w:rsidP="000E66F3">
      <w:pPr>
        <w:widowControl/>
        <w:shd w:val="clear" w:color="auto" w:fill="FFFFFF"/>
        <w:spacing w:line="360" w:lineRule="atLeast"/>
        <w:ind w:firstLine="480"/>
        <w:jc w:val="left"/>
        <w:rPr>
          <w:rFonts w:ascii="宋体" w:eastAsia="宋体" w:hAnsi="宋体" w:cs="Helvetica"/>
          <w:color w:val="3E3E3E"/>
          <w:kern w:val="0"/>
          <w:sz w:val="28"/>
          <w:szCs w:val="28"/>
        </w:rPr>
      </w:pPr>
      <w:r w:rsidRPr="000E66F3">
        <w:rPr>
          <w:rFonts w:ascii="宋体" w:eastAsia="宋体" w:hAnsi="宋体" w:cs="Helvetica"/>
          <w:color w:val="3E3E3E"/>
          <w:kern w:val="0"/>
          <w:sz w:val="28"/>
          <w:szCs w:val="28"/>
        </w:rPr>
        <w:t>联系电话：23110559   23110555</w:t>
      </w:r>
    </w:p>
    <w:p w:rsidR="000E66F3" w:rsidRPr="000E66F3" w:rsidRDefault="000E66F3" w:rsidP="000E66F3">
      <w:pPr>
        <w:widowControl/>
        <w:shd w:val="clear" w:color="auto" w:fill="FFFFFF"/>
        <w:spacing w:line="360" w:lineRule="atLeast"/>
        <w:ind w:firstLine="480"/>
        <w:jc w:val="left"/>
        <w:rPr>
          <w:rStyle w:val="a8"/>
          <w:rFonts w:cs="Helvetica" w:hint="eastAsia"/>
          <w:color w:val="3E3E3E"/>
          <w:sz w:val="28"/>
          <w:szCs w:val="28"/>
        </w:rPr>
      </w:pPr>
      <w:r w:rsidRPr="000E66F3">
        <w:rPr>
          <w:rFonts w:ascii="宋体" w:eastAsia="宋体" w:hAnsi="宋体" w:cs="Helvetica"/>
          <w:color w:val="3E3E3E"/>
          <w:kern w:val="0"/>
          <w:sz w:val="28"/>
          <w:szCs w:val="28"/>
        </w:rPr>
        <w:t>传真：62752053    电子邮箱：zhuangshuchun@163.com</w:t>
      </w:r>
    </w:p>
    <w:p w:rsidR="009B0348" w:rsidRPr="007145F6" w:rsidRDefault="000E66F3" w:rsidP="007145F6">
      <w:pPr>
        <w:pStyle w:val="a7"/>
        <w:shd w:val="clear" w:color="auto" w:fill="FFFFFF"/>
        <w:spacing w:before="0" w:beforeAutospacing="0" w:after="0" w:afterAutospacing="0" w:line="360" w:lineRule="auto"/>
        <w:ind w:firstLine="482"/>
        <w:rPr>
          <w:rFonts w:cs="Helvetica"/>
          <w:color w:val="3E3E3E"/>
          <w:sz w:val="28"/>
          <w:szCs w:val="28"/>
        </w:rPr>
      </w:pPr>
      <w:r>
        <w:rPr>
          <w:rStyle w:val="a8"/>
          <w:rFonts w:cs="Helvetica" w:hint="eastAsia"/>
          <w:color w:val="3E3E3E"/>
          <w:sz w:val="28"/>
          <w:szCs w:val="28"/>
        </w:rPr>
        <w:t>九</w:t>
      </w:r>
      <w:r>
        <w:rPr>
          <w:rStyle w:val="a8"/>
          <w:rFonts w:cs="Helvetica"/>
          <w:color w:val="3E3E3E"/>
          <w:sz w:val="28"/>
          <w:szCs w:val="28"/>
        </w:rPr>
        <w:t>、校内</w:t>
      </w:r>
      <w:r w:rsidR="009B0348" w:rsidRPr="007145F6">
        <w:rPr>
          <w:rStyle w:val="a8"/>
          <w:rFonts w:cs="Helvetica"/>
          <w:color w:val="3E3E3E"/>
          <w:sz w:val="28"/>
          <w:szCs w:val="28"/>
        </w:rPr>
        <w:t>联系方式</w:t>
      </w:r>
    </w:p>
    <w:p w:rsidR="009B0348" w:rsidRPr="007145F6" w:rsidRDefault="009B0348" w:rsidP="007145F6">
      <w:pPr>
        <w:pStyle w:val="a7"/>
        <w:shd w:val="clear" w:color="auto" w:fill="FFFFFF"/>
        <w:spacing w:before="75" w:beforeAutospacing="0" w:after="75" w:afterAutospacing="0" w:line="360" w:lineRule="auto"/>
        <w:ind w:firstLine="482"/>
        <w:rPr>
          <w:color w:val="3E3E3E"/>
          <w:sz w:val="28"/>
          <w:szCs w:val="28"/>
        </w:rPr>
      </w:pPr>
      <w:r w:rsidRPr="007145F6">
        <w:rPr>
          <w:rFonts w:hint="eastAsia"/>
          <w:color w:val="3E3E3E"/>
          <w:sz w:val="28"/>
          <w:szCs w:val="28"/>
        </w:rPr>
        <w:t>地址：闵行区</w:t>
      </w:r>
      <w:r w:rsidRPr="007145F6">
        <w:rPr>
          <w:color w:val="3E3E3E"/>
          <w:sz w:val="28"/>
          <w:szCs w:val="28"/>
        </w:rPr>
        <w:t>新</w:t>
      </w:r>
      <w:r w:rsidRPr="007145F6">
        <w:rPr>
          <w:rFonts w:hint="eastAsia"/>
          <w:color w:val="3E3E3E"/>
          <w:sz w:val="28"/>
          <w:szCs w:val="28"/>
        </w:rPr>
        <w:t>行政</w:t>
      </w:r>
      <w:r w:rsidRPr="007145F6">
        <w:rPr>
          <w:color w:val="3E3E3E"/>
          <w:sz w:val="28"/>
          <w:szCs w:val="28"/>
        </w:rPr>
        <w:t>楼</w:t>
      </w:r>
      <w:r w:rsidRPr="007145F6">
        <w:rPr>
          <w:rFonts w:hint="eastAsia"/>
          <w:color w:val="3E3E3E"/>
          <w:sz w:val="28"/>
          <w:szCs w:val="28"/>
        </w:rPr>
        <w:t>B519</w:t>
      </w:r>
    </w:p>
    <w:p w:rsidR="009B0348" w:rsidRPr="007145F6" w:rsidRDefault="009B0348" w:rsidP="007145F6">
      <w:pPr>
        <w:pStyle w:val="a7"/>
        <w:shd w:val="clear" w:color="auto" w:fill="FFFFFF"/>
        <w:spacing w:before="75" w:beforeAutospacing="0" w:after="75" w:afterAutospacing="0" w:line="360" w:lineRule="auto"/>
        <w:ind w:firstLine="482"/>
        <w:rPr>
          <w:color w:val="3E3E3E"/>
          <w:sz w:val="28"/>
          <w:szCs w:val="28"/>
        </w:rPr>
      </w:pPr>
      <w:r w:rsidRPr="007145F6">
        <w:rPr>
          <w:rFonts w:hint="eastAsia"/>
          <w:color w:val="3E3E3E"/>
          <w:sz w:val="28"/>
          <w:szCs w:val="28"/>
        </w:rPr>
        <w:t>联系人：何屹峰</w:t>
      </w:r>
      <w:r w:rsidRPr="007145F6">
        <w:rPr>
          <w:color w:val="3E3E3E"/>
          <w:sz w:val="28"/>
          <w:szCs w:val="28"/>
        </w:rPr>
        <w:t>、高伟伟</w:t>
      </w:r>
    </w:p>
    <w:p w:rsidR="009B0348" w:rsidRPr="007145F6" w:rsidRDefault="009B0348" w:rsidP="007145F6">
      <w:pPr>
        <w:pStyle w:val="a7"/>
        <w:shd w:val="clear" w:color="auto" w:fill="FFFFFF"/>
        <w:spacing w:before="75" w:beforeAutospacing="0" w:after="75" w:afterAutospacing="0" w:line="360" w:lineRule="auto"/>
        <w:ind w:firstLine="482"/>
        <w:rPr>
          <w:color w:val="3E3E3E"/>
          <w:sz w:val="28"/>
          <w:szCs w:val="28"/>
        </w:rPr>
      </w:pPr>
      <w:r w:rsidRPr="007145F6">
        <w:rPr>
          <w:rFonts w:hint="eastAsia"/>
          <w:color w:val="3E3E3E"/>
          <w:sz w:val="28"/>
          <w:szCs w:val="28"/>
        </w:rPr>
        <w:t>电话：34205152、34208266</w:t>
      </w:r>
    </w:p>
    <w:p w:rsidR="009B0348" w:rsidRPr="007145F6" w:rsidRDefault="009B0348" w:rsidP="007145F6">
      <w:pPr>
        <w:pStyle w:val="a7"/>
        <w:shd w:val="clear" w:color="auto" w:fill="FFFFFF"/>
        <w:spacing w:before="75" w:beforeAutospacing="0" w:after="75" w:afterAutospacing="0" w:line="360" w:lineRule="auto"/>
        <w:ind w:firstLine="482"/>
        <w:rPr>
          <w:color w:val="3E3E3E"/>
          <w:sz w:val="28"/>
          <w:szCs w:val="28"/>
        </w:rPr>
      </w:pPr>
      <w:r w:rsidRPr="007145F6">
        <w:rPr>
          <w:rFonts w:hint="eastAsia"/>
          <w:color w:val="3E3E3E"/>
          <w:sz w:val="28"/>
          <w:szCs w:val="28"/>
        </w:rPr>
        <w:t xml:space="preserve">电子信箱： </w:t>
      </w:r>
      <w:r w:rsidRPr="007145F6">
        <w:rPr>
          <w:color w:val="3E3E3E"/>
          <w:sz w:val="28"/>
          <w:szCs w:val="28"/>
        </w:rPr>
        <w:t>wkjs</w:t>
      </w:r>
      <w:r w:rsidRPr="007145F6">
        <w:rPr>
          <w:rFonts w:hint="eastAsia"/>
          <w:color w:val="3E3E3E"/>
          <w:sz w:val="28"/>
          <w:szCs w:val="28"/>
        </w:rPr>
        <w:t>@</w:t>
      </w:r>
      <w:r w:rsidRPr="007145F6">
        <w:rPr>
          <w:color w:val="3E3E3E"/>
          <w:sz w:val="28"/>
          <w:szCs w:val="28"/>
        </w:rPr>
        <w:t>sjtu.edu.cn</w:t>
      </w:r>
    </w:p>
    <w:p w:rsidR="007145F6" w:rsidRDefault="009B0348" w:rsidP="007145F6">
      <w:pPr>
        <w:pStyle w:val="a7"/>
        <w:shd w:val="clear" w:color="auto" w:fill="FFFFFF"/>
        <w:spacing w:before="75" w:beforeAutospacing="0" w:after="75" w:afterAutospacing="0" w:line="360" w:lineRule="auto"/>
        <w:ind w:firstLine="482"/>
        <w:rPr>
          <w:color w:val="3E3E3E"/>
          <w:sz w:val="28"/>
          <w:szCs w:val="28"/>
        </w:rPr>
      </w:pPr>
      <w:r w:rsidRPr="007145F6">
        <w:rPr>
          <w:rFonts w:hint="eastAsia"/>
          <w:color w:val="3E3E3E"/>
          <w:sz w:val="28"/>
          <w:szCs w:val="28"/>
        </w:rPr>
        <w:t>特此通知。</w:t>
      </w:r>
    </w:p>
    <w:p w:rsidR="000E66F3" w:rsidRPr="007145F6" w:rsidRDefault="000E66F3" w:rsidP="007145F6">
      <w:pPr>
        <w:pStyle w:val="a7"/>
        <w:shd w:val="clear" w:color="auto" w:fill="FFFFFF"/>
        <w:spacing w:before="75" w:beforeAutospacing="0" w:after="75" w:afterAutospacing="0" w:line="360" w:lineRule="auto"/>
        <w:ind w:firstLine="482"/>
        <w:rPr>
          <w:rFonts w:hint="eastAsia"/>
          <w:color w:val="3E3E3E"/>
          <w:sz w:val="28"/>
          <w:szCs w:val="28"/>
        </w:rPr>
      </w:pPr>
      <w:bookmarkStart w:id="0" w:name="_GoBack"/>
      <w:bookmarkEnd w:id="0"/>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附件：</w:t>
      </w:r>
      <w:r>
        <w:rPr>
          <w:rFonts w:ascii="Helvetica" w:hAnsi="Helvetica" w:cs="Helvetica"/>
          <w:color w:val="3E3E3E"/>
          <w:sz w:val="21"/>
          <w:szCs w:val="21"/>
        </w:rPr>
        <w:t>2018</w:t>
      </w:r>
      <w:r>
        <w:rPr>
          <w:rFonts w:ascii="Helvetica" w:hAnsi="Helvetica" w:cs="Helvetica"/>
          <w:color w:val="3E3E3E"/>
          <w:sz w:val="21"/>
          <w:szCs w:val="21"/>
        </w:rPr>
        <w:t>年度上海市人民政府决策咨询研究商务专项课题指南</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一、本市社区智慧微菜场</w:t>
      </w:r>
      <w:r>
        <w:rPr>
          <w:rStyle w:val="a8"/>
          <w:rFonts w:ascii="Helvetica" w:hAnsi="Helvetica" w:cs="Helvetica"/>
          <w:color w:val="3E3E3E"/>
          <w:sz w:val="21"/>
          <w:szCs w:val="21"/>
        </w:rPr>
        <w:t>“</w:t>
      </w:r>
      <w:r>
        <w:rPr>
          <w:rStyle w:val="a8"/>
          <w:rFonts w:ascii="Helvetica" w:hAnsi="Helvetica" w:cs="Helvetica"/>
          <w:color w:val="3E3E3E"/>
          <w:sz w:val="21"/>
          <w:szCs w:val="21"/>
        </w:rPr>
        <w:t>互联网</w:t>
      </w:r>
      <w:r>
        <w:rPr>
          <w:rStyle w:val="a8"/>
          <w:rFonts w:ascii="Helvetica" w:hAnsi="Helvetica" w:cs="Helvetica"/>
          <w:color w:val="3E3E3E"/>
          <w:sz w:val="21"/>
          <w:szCs w:val="21"/>
        </w:rPr>
        <w:t>+</w:t>
      </w:r>
      <w:r>
        <w:rPr>
          <w:rStyle w:val="a8"/>
          <w:rFonts w:ascii="Helvetica" w:hAnsi="Helvetica" w:cs="Helvetica"/>
          <w:color w:val="3E3E3E"/>
          <w:sz w:val="21"/>
          <w:szCs w:val="21"/>
        </w:rPr>
        <w:t>菜篮子</w:t>
      </w:r>
      <w:r>
        <w:rPr>
          <w:rStyle w:val="a8"/>
          <w:rFonts w:ascii="Helvetica" w:hAnsi="Helvetica" w:cs="Helvetica"/>
          <w:color w:val="3E3E3E"/>
          <w:sz w:val="21"/>
          <w:szCs w:val="21"/>
        </w:rPr>
        <w:t>”</w:t>
      </w:r>
      <w:r>
        <w:rPr>
          <w:rStyle w:val="a8"/>
          <w:rFonts w:ascii="Helvetica" w:hAnsi="Helvetica" w:cs="Helvetica"/>
          <w:color w:val="3E3E3E"/>
          <w:sz w:val="21"/>
          <w:szCs w:val="21"/>
        </w:rPr>
        <w:t>专项调研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上海高度重视</w:t>
      </w:r>
      <w:r>
        <w:rPr>
          <w:rFonts w:ascii="Helvetica" w:hAnsi="Helvetica" w:cs="Helvetica"/>
          <w:color w:val="3E3E3E"/>
          <w:sz w:val="21"/>
          <w:szCs w:val="21"/>
        </w:rPr>
        <w:t>“</w:t>
      </w:r>
      <w:r>
        <w:rPr>
          <w:rFonts w:ascii="Helvetica" w:hAnsi="Helvetica" w:cs="Helvetica"/>
          <w:color w:val="3E3E3E"/>
          <w:sz w:val="21"/>
          <w:szCs w:val="21"/>
        </w:rPr>
        <w:t>菜篮子工程</w:t>
      </w:r>
      <w:r>
        <w:rPr>
          <w:rFonts w:ascii="Helvetica" w:hAnsi="Helvetica" w:cs="Helvetica"/>
          <w:color w:val="3E3E3E"/>
          <w:sz w:val="21"/>
          <w:szCs w:val="21"/>
        </w:rPr>
        <w:t>”</w:t>
      </w:r>
      <w:r>
        <w:rPr>
          <w:rFonts w:ascii="Helvetica" w:hAnsi="Helvetica" w:cs="Helvetica"/>
          <w:color w:val="3E3E3E"/>
          <w:sz w:val="21"/>
          <w:szCs w:val="21"/>
        </w:rPr>
        <w:t>，特别是</w:t>
      </w:r>
      <w:r>
        <w:rPr>
          <w:rFonts w:ascii="Helvetica" w:hAnsi="Helvetica" w:cs="Helvetica"/>
          <w:color w:val="3E3E3E"/>
          <w:sz w:val="21"/>
          <w:szCs w:val="21"/>
        </w:rPr>
        <w:t>“</w:t>
      </w:r>
      <w:r>
        <w:rPr>
          <w:rFonts w:ascii="Helvetica" w:hAnsi="Helvetica" w:cs="Helvetica"/>
          <w:color w:val="3E3E3E"/>
          <w:sz w:val="21"/>
          <w:szCs w:val="21"/>
        </w:rPr>
        <w:t>互联网</w:t>
      </w:r>
      <w:r>
        <w:rPr>
          <w:rFonts w:ascii="Helvetica" w:hAnsi="Helvetica" w:cs="Helvetica"/>
          <w:color w:val="3E3E3E"/>
          <w:sz w:val="21"/>
          <w:szCs w:val="21"/>
        </w:rPr>
        <w:t>+</w:t>
      </w:r>
      <w:r>
        <w:rPr>
          <w:rFonts w:ascii="Helvetica" w:hAnsi="Helvetica" w:cs="Helvetica"/>
          <w:color w:val="3E3E3E"/>
          <w:sz w:val="21"/>
          <w:szCs w:val="21"/>
        </w:rPr>
        <w:t>菜篮子</w:t>
      </w:r>
      <w:r>
        <w:rPr>
          <w:rFonts w:ascii="Helvetica" w:hAnsi="Helvetica" w:cs="Helvetica"/>
          <w:color w:val="3E3E3E"/>
          <w:sz w:val="21"/>
          <w:szCs w:val="21"/>
        </w:rPr>
        <w:t>”</w:t>
      </w:r>
      <w:r>
        <w:rPr>
          <w:rFonts w:ascii="Helvetica" w:hAnsi="Helvetica" w:cs="Helvetica"/>
          <w:color w:val="3E3E3E"/>
          <w:sz w:val="21"/>
          <w:szCs w:val="21"/>
        </w:rPr>
        <w:t>模式推进以来，以低价优质、快速便捷、安全可靠的优势特点，得到了市民认可，也得到了有关部门的支持和引导。当前，需要通过相关调研，为制订和完善相关制度，规范社区智慧微菜场市场，并起草本市社区智慧微菜场规划布局提供智力支持，切实帮助企业解决相关困难，让市民吃上、吃好</w:t>
      </w:r>
      <w:r>
        <w:rPr>
          <w:rFonts w:ascii="Helvetica" w:hAnsi="Helvetica" w:cs="Helvetica"/>
          <w:color w:val="3E3E3E"/>
          <w:sz w:val="21"/>
          <w:szCs w:val="21"/>
        </w:rPr>
        <w:t>“</w:t>
      </w:r>
      <w:r>
        <w:rPr>
          <w:rFonts w:ascii="Helvetica" w:hAnsi="Helvetica" w:cs="Helvetica"/>
          <w:color w:val="3E3E3E"/>
          <w:sz w:val="21"/>
          <w:szCs w:val="21"/>
        </w:rPr>
        <w:t>放心菜</w:t>
      </w:r>
      <w:r>
        <w:rPr>
          <w:rFonts w:ascii="Helvetica" w:hAnsi="Helvetica" w:cs="Helvetica"/>
          <w:color w:val="3E3E3E"/>
          <w:sz w:val="21"/>
          <w:szCs w:val="21"/>
        </w:rPr>
        <w:t>”</w:t>
      </w:r>
      <w:r>
        <w:rPr>
          <w:rFonts w:ascii="Helvetica" w:hAnsi="Helvetica" w:cs="Helvetica"/>
          <w:color w:val="3E3E3E"/>
          <w:sz w:val="21"/>
          <w:szCs w:val="21"/>
        </w:rPr>
        <w:t>。</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二、新时期加强外资企业党建工作专项调研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全面加强基层党的建设，是上海勇当改革开放排头兵、敢为创新发展先行者，建设</w:t>
      </w:r>
      <w:r>
        <w:rPr>
          <w:rFonts w:ascii="Helvetica" w:hAnsi="Helvetica" w:cs="Helvetica"/>
          <w:color w:val="3E3E3E"/>
          <w:sz w:val="21"/>
          <w:szCs w:val="21"/>
        </w:rPr>
        <w:t>“</w:t>
      </w:r>
      <w:r>
        <w:rPr>
          <w:rFonts w:ascii="Helvetica" w:hAnsi="Helvetica" w:cs="Helvetica"/>
          <w:color w:val="3E3E3E"/>
          <w:sz w:val="21"/>
          <w:szCs w:val="21"/>
        </w:rPr>
        <w:t>四个中心</w:t>
      </w:r>
      <w:r>
        <w:rPr>
          <w:rFonts w:ascii="Helvetica" w:hAnsi="Helvetica" w:cs="Helvetica"/>
          <w:color w:val="3E3E3E"/>
          <w:sz w:val="21"/>
          <w:szCs w:val="21"/>
        </w:rPr>
        <w:t>”</w:t>
      </w:r>
      <w:r>
        <w:rPr>
          <w:rFonts w:ascii="Helvetica" w:hAnsi="Helvetica" w:cs="Helvetica"/>
          <w:color w:val="3E3E3E"/>
          <w:sz w:val="21"/>
          <w:szCs w:val="21"/>
        </w:rPr>
        <w:t>和社会主义现代化国际大都市、加快向具有全球影响力的科技创新中心进军的坚强保证，是促进上海治理体系和治理能力现代化的核心要义。重视做好外商投资企业党建工作是全面加强基层党的建设的重要一环。新时期下，通过调研，为形成党建与企业发展的双赢格局和良性循环，提升党领导城市、治理城市的能力，走出一条符合超大型城市特点和规律的城市基层党建新路提供思路建议。</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三、</w:t>
      </w:r>
      <w:r>
        <w:rPr>
          <w:rStyle w:val="a8"/>
          <w:rFonts w:ascii="Helvetica" w:hAnsi="Helvetica" w:cs="Helvetica"/>
          <w:color w:val="3E3E3E"/>
          <w:sz w:val="21"/>
          <w:szCs w:val="21"/>
        </w:rPr>
        <w:t>“</w:t>
      </w:r>
      <w:r>
        <w:rPr>
          <w:rStyle w:val="a8"/>
          <w:rFonts w:ascii="Helvetica" w:hAnsi="Helvetica" w:cs="Helvetica"/>
          <w:color w:val="3E3E3E"/>
          <w:sz w:val="21"/>
          <w:szCs w:val="21"/>
        </w:rPr>
        <w:t>十三五</w:t>
      </w:r>
      <w:r>
        <w:rPr>
          <w:rStyle w:val="a8"/>
          <w:rFonts w:ascii="Helvetica" w:hAnsi="Helvetica" w:cs="Helvetica"/>
          <w:color w:val="3E3E3E"/>
          <w:sz w:val="21"/>
          <w:szCs w:val="21"/>
        </w:rPr>
        <w:t>”</w:t>
      </w:r>
      <w:r>
        <w:rPr>
          <w:rStyle w:val="a8"/>
          <w:rFonts w:ascii="Helvetica" w:hAnsi="Helvetica" w:cs="Helvetica"/>
          <w:color w:val="3E3E3E"/>
          <w:sz w:val="21"/>
          <w:szCs w:val="21"/>
        </w:rPr>
        <w:t>时期上海国际贸易中心建设评估报告</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围绕</w:t>
      </w:r>
      <w:r>
        <w:rPr>
          <w:rFonts w:ascii="Helvetica" w:hAnsi="Helvetica" w:cs="Helvetica"/>
          <w:color w:val="3E3E3E"/>
          <w:sz w:val="21"/>
          <w:szCs w:val="21"/>
        </w:rPr>
        <w:t>“</w:t>
      </w:r>
      <w:r>
        <w:rPr>
          <w:rFonts w:ascii="Helvetica" w:hAnsi="Helvetica" w:cs="Helvetica"/>
          <w:color w:val="3E3E3E"/>
          <w:sz w:val="21"/>
          <w:szCs w:val="21"/>
        </w:rPr>
        <w:t>十三五</w:t>
      </w:r>
      <w:r>
        <w:rPr>
          <w:rFonts w:ascii="Helvetica" w:hAnsi="Helvetica" w:cs="Helvetica"/>
          <w:color w:val="3E3E3E"/>
          <w:sz w:val="21"/>
          <w:szCs w:val="21"/>
        </w:rPr>
        <w:t>”</w:t>
      </w:r>
      <w:r>
        <w:rPr>
          <w:rFonts w:ascii="Helvetica" w:hAnsi="Helvetica" w:cs="Helvetica"/>
          <w:color w:val="3E3E3E"/>
          <w:sz w:val="21"/>
          <w:szCs w:val="21"/>
        </w:rPr>
        <w:t>规划已经明确的目标和任务开展评估，客观分析本市国际贸易中心建设取得的进展和成效，总结提炼推进规划实施的经验和做法，深入分析存在的问题和原因。同时，根据国内外发展环境新变化，按照高质量发展要求，围绕上海服务、上海购物、上海制造、上海文化品牌，提出下一步改进规划实施的对策和建议。</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四、国际消费城市社区商业新模式调研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市委第十一届三次全会提出要创造品质生活，打造十五分钟便民生活圈，广大市民也对社区商业品质提出了更多要求。围绕满足老百姓的美好生活需求，通过调查研究本市社区商业发展现状和问题，在模式创新、制度供给、网点规划布局等方面提出对策建议，推动提升本市社区商业能级和水平。</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五、本市早餐市场供应情况及质量提升调研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通过调查研究，结合国际国内经验与上海实际，将保障早餐民生的重心从</w:t>
      </w:r>
      <w:r>
        <w:rPr>
          <w:rFonts w:ascii="Helvetica" w:hAnsi="Helvetica" w:cs="Helvetica"/>
          <w:color w:val="3E3E3E"/>
          <w:sz w:val="21"/>
          <w:szCs w:val="21"/>
        </w:rPr>
        <w:t>“</w:t>
      </w:r>
      <w:r>
        <w:rPr>
          <w:rFonts w:ascii="Helvetica" w:hAnsi="Helvetica" w:cs="Helvetica"/>
          <w:color w:val="3E3E3E"/>
          <w:sz w:val="21"/>
          <w:szCs w:val="21"/>
        </w:rPr>
        <w:t>有没有</w:t>
      </w:r>
      <w:r>
        <w:rPr>
          <w:rFonts w:ascii="Helvetica" w:hAnsi="Helvetica" w:cs="Helvetica"/>
          <w:color w:val="3E3E3E"/>
          <w:sz w:val="21"/>
          <w:szCs w:val="21"/>
        </w:rPr>
        <w:t>”</w:t>
      </w:r>
      <w:r>
        <w:rPr>
          <w:rFonts w:ascii="Helvetica" w:hAnsi="Helvetica" w:cs="Helvetica"/>
          <w:color w:val="3E3E3E"/>
          <w:sz w:val="21"/>
          <w:szCs w:val="21"/>
        </w:rPr>
        <w:t>的问题升级为</w:t>
      </w:r>
      <w:r>
        <w:rPr>
          <w:rFonts w:ascii="Helvetica" w:hAnsi="Helvetica" w:cs="Helvetica"/>
          <w:color w:val="3E3E3E"/>
          <w:sz w:val="21"/>
          <w:szCs w:val="21"/>
        </w:rPr>
        <w:t>“</w:t>
      </w:r>
      <w:r>
        <w:rPr>
          <w:rFonts w:ascii="Helvetica" w:hAnsi="Helvetica" w:cs="Helvetica"/>
          <w:color w:val="3E3E3E"/>
          <w:sz w:val="21"/>
          <w:szCs w:val="21"/>
        </w:rPr>
        <w:t>好不好</w:t>
      </w:r>
      <w:r>
        <w:rPr>
          <w:rFonts w:ascii="Helvetica" w:hAnsi="Helvetica" w:cs="Helvetica"/>
          <w:color w:val="3E3E3E"/>
          <w:sz w:val="21"/>
          <w:szCs w:val="21"/>
        </w:rPr>
        <w:t>”</w:t>
      </w:r>
      <w:r>
        <w:rPr>
          <w:rFonts w:ascii="Helvetica" w:hAnsi="Helvetica" w:cs="Helvetica"/>
          <w:color w:val="3E3E3E"/>
          <w:sz w:val="21"/>
          <w:szCs w:val="21"/>
        </w:rPr>
        <w:t>的问题，着重在早餐服务的标准化、规范化、专业化、便利化、精细化、品牌化等方面提出具有前瞻性、针对性和可操作性的对策建议。</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六、关于本市深化商务大数据、人工智能等应用推动数字商务综合试验区建设的调研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十九大报告做出了</w:t>
      </w:r>
      <w:r>
        <w:rPr>
          <w:rFonts w:ascii="Helvetica" w:hAnsi="Helvetica" w:cs="Helvetica"/>
          <w:color w:val="3E3E3E"/>
          <w:sz w:val="21"/>
          <w:szCs w:val="21"/>
        </w:rPr>
        <w:t>“</w:t>
      </w:r>
      <w:r>
        <w:rPr>
          <w:rFonts w:ascii="Helvetica" w:hAnsi="Helvetica" w:cs="Helvetica"/>
          <w:color w:val="3E3E3E"/>
          <w:sz w:val="21"/>
          <w:szCs w:val="21"/>
        </w:rPr>
        <w:t>数字经济等新兴产业蓬勃发展</w:t>
      </w:r>
      <w:r>
        <w:rPr>
          <w:rFonts w:ascii="Helvetica" w:hAnsi="Helvetica" w:cs="Helvetica"/>
          <w:color w:val="3E3E3E"/>
          <w:sz w:val="21"/>
          <w:szCs w:val="21"/>
        </w:rPr>
        <w:t>”</w:t>
      </w:r>
      <w:r>
        <w:rPr>
          <w:rFonts w:ascii="Helvetica" w:hAnsi="Helvetica" w:cs="Helvetica"/>
          <w:color w:val="3E3E3E"/>
          <w:sz w:val="21"/>
          <w:szCs w:val="21"/>
        </w:rPr>
        <w:t>的科学论断，同时提出了利用创新技术建设</w:t>
      </w:r>
      <w:r>
        <w:rPr>
          <w:rFonts w:ascii="Helvetica" w:hAnsi="Helvetica" w:cs="Helvetica"/>
          <w:color w:val="3E3E3E"/>
          <w:sz w:val="21"/>
          <w:szCs w:val="21"/>
        </w:rPr>
        <w:t>“</w:t>
      </w:r>
      <w:r>
        <w:rPr>
          <w:rFonts w:ascii="Helvetica" w:hAnsi="Helvetica" w:cs="Helvetica"/>
          <w:color w:val="3E3E3E"/>
          <w:sz w:val="21"/>
          <w:szCs w:val="21"/>
        </w:rPr>
        <w:t>数字中国</w:t>
      </w:r>
      <w:r>
        <w:rPr>
          <w:rFonts w:ascii="Helvetica" w:hAnsi="Helvetica" w:cs="Helvetica"/>
          <w:color w:val="3E3E3E"/>
          <w:sz w:val="21"/>
          <w:szCs w:val="21"/>
        </w:rPr>
        <w:t>”</w:t>
      </w:r>
      <w:r>
        <w:rPr>
          <w:rFonts w:ascii="Helvetica" w:hAnsi="Helvetica" w:cs="Helvetica"/>
          <w:color w:val="3E3E3E"/>
          <w:sz w:val="21"/>
          <w:szCs w:val="21"/>
        </w:rPr>
        <w:t>的战略部署。按照商务部自</w:t>
      </w:r>
      <w:r>
        <w:rPr>
          <w:rFonts w:ascii="Helvetica" w:hAnsi="Helvetica" w:cs="Helvetica"/>
          <w:color w:val="3E3E3E"/>
          <w:sz w:val="21"/>
          <w:szCs w:val="21"/>
        </w:rPr>
        <w:t>2017</w:t>
      </w:r>
      <w:r>
        <w:rPr>
          <w:rFonts w:ascii="Helvetica" w:hAnsi="Helvetica" w:cs="Helvetica"/>
          <w:color w:val="3E3E3E"/>
          <w:sz w:val="21"/>
          <w:szCs w:val="21"/>
        </w:rPr>
        <w:t>年起提出的</w:t>
      </w:r>
      <w:r>
        <w:rPr>
          <w:rFonts w:ascii="Helvetica" w:hAnsi="Helvetica" w:cs="Helvetica"/>
          <w:color w:val="3E3E3E"/>
          <w:sz w:val="21"/>
          <w:szCs w:val="21"/>
        </w:rPr>
        <w:t>“</w:t>
      </w:r>
      <w:r>
        <w:rPr>
          <w:rFonts w:ascii="Helvetica" w:hAnsi="Helvetica" w:cs="Helvetica"/>
          <w:color w:val="3E3E3E"/>
          <w:sz w:val="21"/>
          <w:szCs w:val="21"/>
        </w:rPr>
        <w:t>发展数字商务</w:t>
      </w:r>
      <w:r>
        <w:rPr>
          <w:rFonts w:ascii="Helvetica" w:hAnsi="Helvetica" w:cs="Helvetica"/>
          <w:color w:val="3E3E3E"/>
          <w:sz w:val="21"/>
          <w:szCs w:val="21"/>
        </w:rPr>
        <w:t>”</w:t>
      </w:r>
      <w:r>
        <w:rPr>
          <w:rFonts w:ascii="Helvetica" w:hAnsi="Helvetica" w:cs="Helvetica"/>
          <w:color w:val="3E3E3E"/>
          <w:sz w:val="21"/>
          <w:szCs w:val="21"/>
        </w:rPr>
        <w:t>工作构想，以及明确提出在具备较好基础的地区开展数字商务综合试验区建设的要求，通过相关调研，为抓好新兴产业发展的机遇做好准备。</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七、各类保险制度对企业走出去促进作用的调研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根据国务院要求</w:t>
      </w:r>
      <w:r>
        <w:rPr>
          <w:rFonts w:ascii="Helvetica" w:hAnsi="Helvetica" w:cs="Helvetica"/>
          <w:color w:val="3E3E3E"/>
          <w:sz w:val="21"/>
          <w:szCs w:val="21"/>
        </w:rPr>
        <w:t>“</w:t>
      </w:r>
      <w:r>
        <w:rPr>
          <w:rFonts w:ascii="Helvetica" w:hAnsi="Helvetica" w:cs="Helvetica"/>
          <w:color w:val="3E3E3E"/>
          <w:sz w:val="21"/>
          <w:szCs w:val="21"/>
        </w:rPr>
        <w:t>支持境内资产评估、法律服务、会计服务、税务服务、投资顾问、设计咨询、风险评估、认证、仲裁等相关中介机构发展，为企业境外投资提供市场化、社会化、</w:t>
      </w:r>
      <w:r>
        <w:rPr>
          <w:rFonts w:ascii="Helvetica" w:hAnsi="Helvetica" w:cs="Helvetica"/>
          <w:color w:val="3E3E3E"/>
          <w:sz w:val="21"/>
          <w:szCs w:val="21"/>
        </w:rPr>
        <w:lastRenderedPageBreak/>
        <w:t>国际化的商业咨询服务，降低企业境外投资经营风险</w:t>
      </w:r>
      <w:r>
        <w:rPr>
          <w:rFonts w:ascii="Helvetica" w:hAnsi="Helvetica" w:cs="Helvetica"/>
          <w:color w:val="3E3E3E"/>
          <w:sz w:val="21"/>
          <w:szCs w:val="21"/>
        </w:rPr>
        <w:t>”</w:t>
      </w:r>
      <w:r>
        <w:rPr>
          <w:rFonts w:ascii="Helvetica" w:hAnsi="Helvetica" w:cs="Helvetica"/>
          <w:color w:val="3E3E3E"/>
          <w:sz w:val="21"/>
          <w:szCs w:val="21"/>
        </w:rPr>
        <w:t>的安排，需要开展相关调研，更好地完善现有的海外风险保险制度，帮助企业更好、更稳妥地开展走出去业务。</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八、上海改革开放再出发开放型经济发展路径与举措调研</w:t>
      </w:r>
    </w:p>
    <w:p w:rsidR="009B0348" w:rsidRDefault="009B0348" w:rsidP="009B0348">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总结改革开放</w:t>
      </w:r>
      <w:r>
        <w:rPr>
          <w:rFonts w:ascii="Helvetica" w:hAnsi="Helvetica" w:cs="Helvetica"/>
          <w:color w:val="3E3E3E"/>
          <w:sz w:val="21"/>
          <w:szCs w:val="21"/>
        </w:rPr>
        <w:t>40</w:t>
      </w:r>
      <w:r>
        <w:rPr>
          <w:rFonts w:ascii="Helvetica" w:hAnsi="Helvetica" w:cs="Helvetica"/>
          <w:color w:val="3E3E3E"/>
          <w:sz w:val="21"/>
          <w:szCs w:val="21"/>
        </w:rPr>
        <w:t>周年上海开放型经济发展历程，抓住</w:t>
      </w:r>
      <w:r>
        <w:rPr>
          <w:rFonts w:ascii="Helvetica" w:hAnsi="Helvetica" w:cs="Helvetica"/>
          <w:color w:val="3E3E3E"/>
          <w:sz w:val="21"/>
          <w:szCs w:val="21"/>
        </w:rPr>
        <w:t>“</w:t>
      </w:r>
      <w:r>
        <w:rPr>
          <w:rFonts w:ascii="Helvetica" w:hAnsi="Helvetica" w:cs="Helvetica"/>
          <w:color w:val="3E3E3E"/>
          <w:sz w:val="21"/>
          <w:szCs w:val="21"/>
        </w:rPr>
        <w:t>改革开放再出发</w:t>
      </w:r>
      <w:r>
        <w:rPr>
          <w:rFonts w:ascii="Helvetica" w:hAnsi="Helvetica" w:cs="Helvetica"/>
          <w:color w:val="3E3E3E"/>
          <w:sz w:val="21"/>
          <w:szCs w:val="21"/>
        </w:rPr>
        <w:t>”</w:t>
      </w:r>
      <w:r>
        <w:rPr>
          <w:rFonts w:ascii="Helvetica" w:hAnsi="Helvetica" w:cs="Helvetica"/>
          <w:color w:val="3E3E3E"/>
          <w:sz w:val="21"/>
          <w:szCs w:val="21"/>
        </w:rPr>
        <w:t>的重大机遇，形成培育上海开放型经济新优势的思路与路径。</w:t>
      </w:r>
    </w:p>
    <w:p w:rsidR="00D86210" w:rsidRPr="009B0348" w:rsidRDefault="00D86210"/>
    <w:sectPr w:rsidR="00D86210" w:rsidRPr="009B03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D70" w:rsidRDefault="00A66D70" w:rsidP="009B0348">
      <w:r>
        <w:separator/>
      </w:r>
    </w:p>
  </w:endnote>
  <w:endnote w:type="continuationSeparator" w:id="0">
    <w:p w:rsidR="00A66D70" w:rsidRDefault="00A66D70" w:rsidP="009B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D70" w:rsidRDefault="00A66D70" w:rsidP="009B0348">
      <w:r>
        <w:separator/>
      </w:r>
    </w:p>
  </w:footnote>
  <w:footnote w:type="continuationSeparator" w:id="0">
    <w:p w:rsidR="00A66D70" w:rsidRDefault="00A66D70" w:rsidP="009B0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0348"/>
    <w:rsid w:val="000E66F3"/>
    <w:rsid w:val="00466B0C"/>
    <w:rsid w:val="007145F6"/>
    <w:rsid w:val="009B0348"/>
    <w:rsid w:val="00A66D70"/>
    <w:rsid w:val="00D8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47E5A"/>
  <w15:docId w15:val="{0FC543AF-09A8-4591-903D-1FE8E74E7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0E66F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03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0348"/>
    <w:rPr>
      <w:sz w:val="18"/>
      <w:szCs w:val="18"/>
    </w:rPr>
  </w:style>
  <w:style w:type="paragraph" w:styleId="a5">
    <w:name w:val="footer"/>
    <w:basedOn w:val="a"/>
    <w:link w:val="a6"/>
    <w:uiPriority w:val="99"/>
    <w:unhideWhenUsed/>
    <w:rsid w:val="009B0348"/>
    <w:pPr>
      <w:tabs>
        <w:tab w:val="center" w:pos="4153"/>
        <w:tab w:val="right" w:pos="8306"/>
      </w:tabs>
      <w:snapToGrid w:val="0"/>
      <w:jc w:val="left"/>
    </w:pPr>
    <w:rPr>
      <w:sz w:val="18"/>
      <w:szCs w:val="18"/>
    </w:rPr>
  </w:style>
  <w:style w:type="character" w:customStyle="1" w:styleId="a6">
    <w:name w:val="页脚 字符"/>
    <w:basedOn w:val="a0"/>
    <w:link w:val="a5"/>
    <w:uiPriority w:val="99"/>
    <w:rsid w:val="009B0348"/>
    <w:rPr>
      <w:sz w:val="18"/>
      <w:szCs w:val="18"/>
    </w:rPr>
  </w:style>
  <w:style w:type="paragraph" w:styleId="a7">
    <w:name w:val="Normal (Web)"/>
    <w:basedOn w:val="a"/>
    <w:uiPriority w:val="99"/>
    <w:semiHidden/>
    <w:unhideWhenUsed/>
    <w:rsid w:val="009B0348"/>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B0348"/>
    <w:rPr>
      <w:b/>
      <w:bCs/>
    </w:rPr>
  </w:style>
  <w:style w:type="character" w:customStyle="1" w:styleId="20">
    <w:name w:val="标题 2 字符"/>
    <w:basedOn w:val="a0"/>
    <w:link w:val="2"/>
    <w:uiPriority w:val="9"/>
    <w:rsid w:val="000E66F3"/>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928618">
      <w:bodyDiv w:val="1"/>
      <w:marLeft w:val="0"/>
      <w:marRight w:val="0"/>
      <w:marTop w:val="0"/>
      <w:marBottom w:val="0"/>
      <w:divBdr>
        <w:top w:val="none" w:sz="0" w:space="0" w:color="auto"/>
        <w:left w:val="none" w:sz="0" w:space="0" w:color="auto"/>
        <w:bottom w:val="none" w:sz="0" w:space="0" w:color="auto"/>
        <w:right w:val="none" w:sz="0" w:space="0" w:color="auto"/>
      </w:divBdr>
    </w:div>
    <w:div w:id="846872290">
      <w:bodyDiv w:val="1"/>
      <w:marLeft w:val="0"/>
      <w:marRight w:val="0"/>
      <w:marTop w:val="0"/>
      <w:marBottom w:val="0"/>
      <w:divBdr>
        <w:top w:val="none" w:sz="0" w:space="0" w:color="auto"/>
        <w:left w:val="none" w:sz="0" w:space="0" w:color="auto"/>
        <w:bottom w:val="none" w:sz="0" w:space="0" w:color="auto"/>
        <w:right w:val="none" w:sz="0" w:space="0" w:color="auto"/>
      </w:divBdr>
    </w:div>
    <w:div w:id="184216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gf</cp:lastModifiedBy>
  <cp:revision>5</cp:revision>
  <dcterms:created xsi:type="dcterms:W3CDTF">2018-05-03T03:04:00Z</dcterms:created>
  <dcterms:modified xsi:type="dcterms:W3CDTF">2018-05-03T06:41:00Z</dcterms:modified>
</cp:coreProperties>
</file>