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D8" w:rsidRPr="003774C2" w:rsidRDefault="00DE35D8" w:rsidP="00DE35D8">
      <w:pPr>
        <w:jc w:val="center"/>
        <w:rPr>
          <w:rFonts w:ascii="华文楷体" w:eastAsia="华文楷体" w:hAnsi="华文楷体"/>
          <w:sz w:val="28"/>
        </w:rPr>
      </w:pPr>
      <w:r w:rsidRPr="003774C2">
        <w:rPr>
          <w:rFonts w:ascii="华文楷体" w:eastAsia="华文楷体" w:hAnsi="华文楷体" w:hint="eastAsia"/>
          <w:sz w:val="28"/>
        </w:rPr>
        <w:t>平安养老保险股份有限公司上海分公司</w:t>
      </w:r>
    </w:p>
    <w:p w:rsidR="00160B23" w:rsidRPr="003774C2" w:rsidRDefault="00DE35D8" w:rsidP="00DE35D8">
      <w:pPr>
        <w:jc w:val="center"/>
        <w:rPr>
          <w:rFonts w:ascii="华文楷体" w:eastAsia="华文楷体" w:hAnsi="华文楷体"/>
          <w:sz w:val="28"/>
        </w:rPr>
      </w:pPr>
      <w:r w:rsidRPr="003774C2">
        <w:rPr>
          <w:rFonts w:ascii="华文楷体" w:eastAsia="华文楷体" w:hAnsi="华文楷体" w:hint="eastAsia"/>
          <w:sz w:val="28"/>
        </w:rPr>
        <w:t>网上自助理赔申请书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631134" w:rsidRPr="003774C2" w:rsidTr="00DE35D8">
        <w:tc>
          <w:tcPr>
            <w:tcW w:w="1951" w:type="dxa"/>
            <w:vAlign w:val="center"/>
          </w:tcPr>
          <w:p w:rsidR="00631134" w:rsidRPr="003774C2" w:rsidRDefault="00631134" w:rsidP="00A46104">
            <w:pPr>
              <w:rPr>
                <w:rFonts w:asciiTheme="minorEastAsia" w:hAnsiTheme="minorEastAsia"/>
              </w:rPr>
            </w:pPr>
            <w:r w:rsidRPr="003774C2"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6571" w:type="dxa"/>
            <w:vAlign w:val="center"/>
          </w:tcPr>
          <w:p w:rsidR="00631134" w:rsidRPr="003774C2" w:rsidRDefault="00631134" w:rsidP="00A46104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631134" w:rsidRPr="003774C2" w:rsidTr="00DE35D8">
        <w:tc>
          <w:tcPr>
            <w:tcW w:w="1951" w:type="dxa"/>
            <w:vAlign w:val="center"/>
          </w:tcPr>
          <w:p w:rsidR="00631134" w:rsidRPr="003774C2" w:rsidRDefault="00631134" w:rsidP="00A46104">
            <w:pPr>
              <w:rPr>
                <w:rFonts w:asciiTheme="minorEastAsia" w:hAnsiTheme="minorEastAsia"/>
              </w:rPr>
            </w:pPr>
            <w:r w:rsidRPr="003774C2">
              <w:rPr>
                <w:rFonts w:asciiTheme="minorEastAsia" w:hAnsiTheme="minorEastAsia" w:hint="eastAsia"/>
              </w:rPr>
              <w:t>出险人姓名</w:t>
            </w:r>
          </w:p>
        </w:tc>
        <w:tc>
          <w:tcPr>
            <w:tcW w:w="6571" w:type="dxa"/>
            <w:vAlign w:val="center"/>
          </w:tcPr>
          <w:p w:rsidR="00631134" w:rsidRPr="003774C2" w:rsidRDefault="00631134" w:rsidP="00A46104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821900" w:rsidRPr="003774C2" w:rsidTr="00DE35D8">
        <w:tc>
          <w:tcPr>
            <w:tcW w:w="1951" w:type="dxa"/>
            <w:vAlign w:val="center"/>
          </w:tcPr>
          <w:p w:rsidR="00821900" w:rsidRPr="003774C2" w:rsidRDefault="00821900" w:rsidP="00A46104">
            <w:pPr>
              <w:rPr>
                <w:rFonts w:asciiTheme="minorEastAsia" w:hAnsiTheme="minorEastAsia"/>
              </w:rPr>
            </w:pPr>
            <w:r w:rsidRPr="003774C2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6571" w:type="dxa"/>
            <w:vAlign w:val="center"/>
          </w:tcPr>
          <w:p w:rsidR="00821900" w:rsidRPr="003774C2" w:rsidRDefault="00821900" w:rsidP="00A46104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631134" w:rsidRPr="003774C2" w:rsidTr="00DE35D8">
        <w:tc>
          <w:tcPr>
            <w:tcW w:w="1951" w:type="dxa"/>
            <w:vAlign w:val="center"/>
          </w:tcPr>
          <w:p w:rsidR="00631134" w:rsidRPr="003774C2" w:rsidRDefault="00631134" w:rsidP="00A46104">
            <w:pPr>
              <w:rPr>
                <w:rFonts w:asciiTheme="minorEastAsia" w:hAnsiTheme="minorEastAsia"/>
              </w:rPr>
            </w:pPr>
            <w:r w:rsidRPr="003774C2">
              <w:rPr>
                <w:rFonts w:asciiTheme="minorEastAsia" w:hAnsiTheme="minorEastAsia" w:hint="eastAsia"/>
              </w:rPr>
              <w:t>申请号</w:t>
            </w:r>
          </w:p>
        </w:tc>
        <w:tc>
          <w:tcPr>
            <w:tcW w:w="6571" w:type="dxa"/>
            <w:vAlign w:val="center"/>
          </w:tcPr>
          <w:p w:rsidR="00631134" w:rsidRPr="003774C2" w:rsidRDefault="00631134" w:rsidP="00A46104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631134" w:rsidRPr="003774C2" w:rsidTr="00DE35D8">
        <w:tc>
          <w:tcPr>
            <w:tcW w:w="1951" w:type="dxa"/>
            <w:vAlign w:val="center"/>
          </w:tcPr>
          <w:p w:rsidR="00631134" w:rsidRPr="003774C2" w:rsidRDefault="00631134" w:rsidP="00A46104">
            <w:pPr>
              <w:rPr>
                <w:rFonts w:asciiTheme="minorEastAsia" w:hAnsiTheme="minorEastAsia"/>
              </w:rPr>
            </w:pPr>
            <w:r w:rsidRPr="003774C2">
              <w:rPr>
                <w:rFonts w:asciiTheme="minorEastAsia" w:hAnsiTheme="minorEastAsia" w:hint="eastAsia"/>
              </w:rPr>
              <w:t>案件号</w:t>
            </w:r>
          </w:p>
        </w:tc>
        <w:tc>
          <w:tcPr>
            <w:tcW w:w="6571" w:type="dxa"/>
            <w:vAlign w:val="center"/>
          </w:tcPr>
          <w:p w:rsidR="00631134" w:rsidRPr="003774C2" w:rsidRDefault="00631134" w:rsidP="00A46104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631134" w:rsidRPr="003774C2" w:rsidTr="00DE35D8">
        <w:tc>
          <w:tcPr>
            <w:tcW w:w="1951" w:type="dxa"/>
            <w:vAlign w:val="center"/>
          </w:tcPr>
          <w:p w:rsidR="00631134" w:rsidRPr="003774C2" w:rsidRDefault="00631134" w:rsidP="00A46104">
            <w:pPr>
              <w:rPr>
                <w:rFonts w:asciiTheme="minorEastAsia" w:hAnsiTheme="minorEastAsia"/>
              </w:rPr>
            </w:pPr>
            <w:r w:rsidRPr="003774C2">
              <w:rPr>
                <w:rFonts w:asciiTheme="minorEastAsia" w:hAnsiTheme="minorEastAsia" w:hint="eastAsia"/>
              </w:rPr>
              <w:t>医疗费用发票原件</w:t>
            </w:r>
          </w:p>
        </w:tc>
        <w:tc>
          <w:tcPr>
            <w:tcW w:w="6571" w:type="dxa"/>
            <w:vAlign w:val="center"/>
          </w:tcPr>
          <w:p w:rsidR="00631134" w:rsidRPr="003774C2" w:rsidRDefault="00631134" w:rsidP="00A46104">
            <w:pPr>
              <w:rPr>
                <w:rFonts w:ascii="华文楷体" w:eastAsia="华文楷体" w:hAnsi="华文楷体"/>
                <w:sz w:val="28"/>
              </w:rPr>
            </w:pPr>
            <w:r w:rsidRPr="003774C2">
              <w:rPr>
                <w:rFonts w:ascii="华文楷体" w:eastAsia="华文楷体" w:hAnsi="华文楷体" w:hint="eastAsia"/>
                <w:sz w:val="28"/>
              </w:rPr>
              <w:t xml:space="preserve">             （张）</w:t>
            </w:r>
          </w:p>
        </w:tc>
      </w:tr>
    </w:tbl>
    <w:p w:rsidR="003D6E0E" w:rsidRPr="003774C2" w:rsidRDefault="003D6E0E" w:rsidP="00DE35D8">
      <w:pPr>
        <w:rPr>
          <w:rFonts w:asciiTheme="minorEastAsia" w:hAnsiTheme="minorEastAsia"/>
          <w:szCs w:val="21"/>
        </w:rPr>
      </w:pPr>
    </w:p>
    <w:p w:rsidR="002540FE" w:rsidRPr="003774C2" w:rsidRDefault="002540FE" w:rsidP="002540FE">
      <w:pPr>
        <w:jc w:val="center"/>
        <w:rPr>
          <w:rFonts w:ascii="华文楷体" w:eastAsia="华文楷体" w:hAnsi="华文楷体"/>
          <w:sz w:val="28"/>
        </w:rPr>
      </w:pPr>
      <w:r w:rsidRPr="003774C2">
        <w:rPr>
          <w:rFonts w:ascii="黑体" w:eastAsia="黑体" w:hAnsi="黑体" w:hint="eastAsia"/>
        </w:rPr>
        <w:t xml:space="preserve">                          申请人：                申请日期：     年   月   日</w:t>
      </w:r>
    </w:p>
    <w:p w:rsidR="002540FE" w:rsidRPr="003774C2" w:rsidRDefault="002540FE" w:rsidP="00DE35D8">
      <w:pPr>
        <w:rPr>
          <w:rFonts w:ascii="华文楷体" w:eastAsia="华文楷体" w:hAnsi="华文楷体"/>
          <w:sz w:val="28"/>
        </w:rPr>
      </w:pPr>
    </w:p>
    <w:p w:rsidR="00DE35D8" w:rsidRPr="003774C2" w:rsidRDefault="00DE35D8" w:rsidP="00DE35D8">
      <w:pPr>
        <w:jc w:val="left"/>
        <w:rPr>
          <w:rFonts w:ascii="黑体" w:eastAsia="黑体" w:hAnsi="黑体"/>
        </w:rPr>
      </w:pPr>
      <w:r w:rsidRPr="003774C2">
        <w:rPr>
          <w:rFonts w:ascii="黑体" w:eastAsia="黑体" w:hAnsi="黑体" w:hint="eastAsia"/>
        </w:rPr>
        <w:t>申请须知：</w:t>
      </w:r>
    </w:p>
    <w:p w:rsidR="006E5484" w:rsidRPr="003774C2" w:rsidRDefault="006E5484" w:rsidP="006E5484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3774C2">
        <w:rPr>
          <w:rFonts w:ascii="黑体" w:eastAsia="黑体" w:hAnsi="黑体" w:hint="eastAsia"/>
        </w:rPr>
        <w:t>本《申请书》仅适用于网上自助理赔提交原件时使用。</w:t>
      </w:r>
    </w:p>
    <w:p w:rsidR="00526DDC" w:rsidRPr="003774C2" w:rsidRDefault="009E57C9" w:rsidP="009B045A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3774C2">
        <w:rPr>
          <w:rFonts w:ascii="黑体" w:eastAsia="黑体" w:hAnsi="黑体" w:hint="eastAsia"/>
        </w:rPr>
        <w:t>出险人应在收到短信通知后60个自然日内提交本《申请书》及医疗费用</w:t>
      </w:r>
      <w:r w:rsidR="009B045A" w:rsidRPr="003774C2">
        <w:rPr>
          <w:rFonts w:ascii="黑体" w:eastAsia="黑体" w:hAnsi="黑体" w:hint="eastAsia"/>
        </w:rPr>
        <w:t>发票</w:t>
      </w:r>
      <w:r w:rsidRPr="003774C2">
        <w:rPr>
          <w:rFonts w:ascii="黑体" w:eastAsia="黑体" w:hAnsi="黑体" w:hint="eastAsia"/>
        </w:rPr>
        <w:t>原件至</w:t>
      </w:r>
      <w:r w:rsidR="009B045A" w:rsidRPr="003774C2">
        <w:rPr>
          <w:rFonts w:ascii="黑体" w:eastAsia="黑体" w:hAnsi="黑体" w:hint="eastAsia"/>
        </w:rPr>
        <w:t>平安当地理赔服务收件点</w:t>
      </w:r>
      <w:r w:rsidR="005417C8" w:rsidRPr="003774C2">
        <w:rPr>
          <w:rFonts w:ascii="黑体" w:eastAsia="黑体" w:hAnsi="黑体" w:hint="eastAsia"/>
        </w:rPr>
        <w:t>,不需要附加病历复印件等其他材料</w:t>
      </w:r>
      <w:r w:rsidR="003434E1" w:rsidRPr="003774C2">
        <w:rPr>
          <w:rFonts w:ascii="黑体" w:eastAsia="黑体" w:hAnsi="黑体" w:hint="eastAsia"/>
        </w:rPr>
        <w:t>；</w:t>
      </w:r>
      <w:r w:rsidR="00715BE6" w:rsidRPr="003774C2">
        <w:rPr>
          <w:rFonts w:ascii="黑体" w:eastAsia="黑体" w:hAnsi="黑体" w:hint="eastAsia"/>
          <w:b/>
        </w:rPr>
        <w:t>医疗费用发票原件</w:t>
      </w:r>
      <w:r w:rsidR="003434E1" w:rsidRPr="003774C2">
        <w:rPr>
          <w:rFonts w:ascii="黑体" w:eastAsia="黑体" w:hAnsi="黑体" w:hint="eastAsia"/>
          <w:b/>
        </w:rPr>
        <w:t>如需退还请同时</w:t>
      </w:r>
      <w:r w:rsidR="005D0524" w:rsidRPr="003774C2">
        <w:rPr>
          <w:rFonts w:ascii="黑体" w:eastAsia="黑体" w:hAnsi="黑体" w:hint="eastAsia"/>
          <w:b/>
        </w:rPr>
        <w:t>提供</w:t>
      </w:r>
      <w:r w:rsidR="003434E1" w:rsidRPr="003774C2">
        <w:rPr>
          <w:rFonts w:ascii="黑体" w:eastAsia="黑体" w:hAnsi="黑体" w:hint="eastAsia"/>
          <w:b/>
        </w:rPr>
        <w:t>本</w:t>
      </w:r>
      <w:r w:rsidR="005D0524" w:rsidRPr="003774C2">
        <w:rPr>
          <w:rFonts w:ascii="黑体" w:eastAsia="黑体" w:hAnsi="黑体" w:hint="eastAsia"/>
          <w:b/>
        </w:rPr>
        <w:t>申请书复印件及发票复印件</w:t>
      </w:r>
      <w:r w:rsidR="003434E1" w:rsidRPr="003774C2">
        <w:rPr>
          <w:rFonts w:ascii="黑体" w:eastAsia="黑体" w:hAnsi="黑体" w:hint="eastAsia"/>
          <w:b/>
        </w:rPr>
        <w:t>，如未提供恕不退还</w:t>
      </w:r>
      <w:r w:rsidRPr="003774C2">
        <w:rPr>
          <w:rFonts w:ascii="黑体" w:eastAsia="黑体" w:hAnsi="黑体" w:hint="eastAsia"/>
        </w:rPr>
        <w:t>。</w:t>
      </w:r>
    </w:p>
    <w:p w:rsidR="005417C8" w:rsidRPr="003774C2" w:rsidRDefault="005417C8" w:rsidP="005417C8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3774C2">
        <w:rPr>
          <w:rFonts w:ascii="黑体" w:eastAsia="黑体" w:hAnsi="黑体" w:hint="eastAsia"/>
        </w:rPr>
        <w:t>网上自助理赔案件的申请材料须与线下理赔申请材料分开提交。</w:t>
      </w:r>
      <w:bookmarkStart w:id="0" w:name="_GoBack"/>
      <w:bookmarkEnd w:id="0"/>
    </w:p>
    <w:p w:rsidR="00526DDC" w:rsidRPr="003774C2" w:rsidRDefault="00526DDC" w:rsidP="002540FE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3774C2">
        <w:rPr>
          <w:rFonts w:ascii="黑体" w:eastAsia="黑体" w:hAnsi="黑体" w:hint="eastAsia"/>
        </w:rPr>
        <w:t>出险人姓名非申请人姓名，须和</w:t>
      </w:r>
      <w:r w:rsidR="002540FE" w:rsidRPr="003774C2">
        <w:rPr>
          <w:rFonts w:ascii="黑体" w:eastAsia="黑体" w:hAnsi="黑体" w:hint="eastAsia"/>
        </w:rPr>
        <w:t>医疗费用发票原件上的</w:t>
      </w:r>
      <w:r w:rsidRPr="003774C2">
        <w:rPr>
          <w:rFonts w:ascii="黑体" w:eastAsia="黑体" w:hAnsi="黑体" w:hint="eastAsia"/>
        </w:rPr>
        <w:t>姓名一致。</w:t>
      </w:r>
    </w:p>
    <w:p w:rsidR="00A30329" w:rsidRPr="003774C2" w:rsidRDefault="009B045A" w:rsidP="00A30329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3774C2">
        <w:rPr>
          <w:rFonts w:ascii="黑体" w:eastAsia="黑体" w:hAnsi="黑体" w:hint="eastAsia"/>
        </w:rPr>
        <w:t>“申请号/案件号</w:t>
      </w:r>
      <w:r w:rsidR="002540FE" w:rsidRPr="003774C2">
        <w:rPr>
          <w:rFonts w:ascii="黑体" w:eastAsia="黑体" w:hAnsi="黑体" w:hint="eastAsia"/>
        </w:rPr>
        <w:t>”一栏，填写任一“待核查”案件申请号/</w:t>
      </w:r>
      <w:r w:rsidRPr="003774C2">
        <w:rPr>
          <w:rFonts w:ascii="黑体" w:eastAsia="黑体" w:hAnsi="黑体" w:hint="eastAsia"/>
        </w:rPr>
        <w:t>案件号即可，“待核查”申请号/案件号可以通过“e企赢APP-理赔记录”</w:t>
      </w:r>
      <w:r w:rsidR="002540FE" w:rsidRPr="003774C2">
        <w:rPr>
          <w:rFonts w:ascii="黑体" w:eastAsia="黑体" w:hAnsi="黑体" w:hint="eastAsia"/>
        </w:rPr>
        <w:t>中查询</w:t>
      </w:r>
      <w:r w:rsidR="00A30329" w:rsidRPr="003774C2">
        <w:rPr>
          <w:rFonts w:ascii="黑体" w:eastAsia="黑体" w:hAnsi="黑体" w:hint="eastAsia"/>
        </w:rPr>
        <w:t>。</w:t>
      </w:r>
    </w:p>
    <w:p w:rsidR="00526DDC" w:rsidRPr="003774C2" w:rsidRDefault="004B41DF" w:rsidP="00DE35D8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3774C2">
        <w:rPr>
          <w:rFonts w:ascii="黑体" w:eastAsia="黑体" w:hAnsi="黑体" w:hint="eastAsia"/>
        </w:rPr>
        <w:t>医疗费用原始发票请按照就诊时间先后顺序装订于本《申请书》正面左上角。</w:t>
      </w:r>
    </w:p>
    <w:p w:rsidR="00A30329" w:rsidRPr="003774C2" w:rsidRDefault="00A30329" w:rsidP="003D6E0E">
      <w:pPr>
        <w:wordWrap w:val="0"/>
        <w:ind w:right="560"/>
        <w:jc w:val="right"/>
        <w:rPr>
          <w:rFonts w:ascii="黑体" w:eastAsia="黑体" w:hAnsi="黑体"/>
        </w:rPr>
      </w:pPr>
    </w:p>
    <w:p w:rsidR="00D856E8" w:rsidRPr="003774C2" w:rsidRDefault="00D856E8" w:rsidP="00A30329">
      <w:pPr>
        <w:ind w:right="560"/>
        <w:jc w:val="right"/>
        <w:rPr>
          <w:rFonts w:ascii="黑体" w:eastAsia="黑体" w:hAnsi="黑体"/>
        </w:rPr>
      </w:pPr>
    </w:p>
    <w:p w:rsidR="00D856E8" w:rsidRPr="003774C2" w:rsidRDefault="00D856E8" w:rsidP="00A30329">
      <w:pPr>
        <w:ind w:right="560"/>
        <w:jc w:val="right"/>
        <w:rPr>
          <w:rFonts w:ascii="黑体" w:eastAsia="黑体" w:hAnsi="黑体"/>
        </w:rPr>
      </w:pPr>
    </w:p>
    <w:p w:rsidR="00631134" w:rsidRPr="003774C2" w:rsidRDefault="00631134" w:rsidP="00631134">
      <w:pPr>
        <w:rPr>
          <w:rFonts w:ascii="黑体" w:eastAsia="黑体" w:hAnsi="黑体"/>
          <w:b/>
        </w:rPr>
      </w:pPr>
      <w:r w:rsidRPr="003774C2">
        <w:rPr>
          <w:rFonts w:ascii="黑体" w:eastAsia="黑体" w:hAnsi="黑体" w:hint="eastAsia"/>
          <w:b/>
        </w:rPr>
        <w:t>以下由平安服务人员填写:</w:t>
      </w:r>
    </w:p>
    <w:p w:rsidR="00DE35B9" w:rsidRPr="003774C2" w:rsidRDefault="00DE35B9" w:rsidP="00631134">
      <w:pPr>
        <w:rPr>
          <w:rFonts w:ascii="黑体" w:eastAsia="黑体" w:hAnsi="黑体"/>
          <w:b/>
        </w:rPr>
      </w:pPr>
    </w:p>
    <w:p w:rsidR="00D856E8" w:rsidRPr="003774C2" w:rsidRDefault="00D701F5" w:rsidP="00F935F8">
      <w:pPr>
        <w:ind w:right="980" w:firstLineChars="850" w:firstLine="1792"/>
        <w:rPr>
          <w:rFonts w:ascii="黑体" w:eastAsia="黑体" w:hAnsi="黑体"/>
          <w:b/>
        </w:rPr>
      </w:pPr>
      <w:r w:rsidRPr="003774C2">
        <w:rPr>
          <w:rFonts w:ascii="黑体" w:eastAsia="黑体" w:hAnsi="黑体" w:hint="eastAsia"/>
          <w:b/>
        </w:rPr>
        <w:t xml:space="preserve">               </w:t>
      </w:r>
      <w:r w:rsidR="007B3F68" w:rsidRPr="003774C2">
        <w:rPr>
          <w:rFonts w:ascii="黑体" w:eastAsia="黑体" w:hAnsi="黑体" w:hint="eastAsia"/>
          <w:b/>
        </w:rPr>
        <w:t xml:space="preserve"> </w:t>
      </w:r>
      <w:r w:rsidR="00974716" w:rsidRPr="003774C2">
        <w:rPr>
          <w:rFonts w:ascii="黑体" w:eastAsia="黑体" w:hAnsi="黑体" w:hint="eastAsia"/>
          <w:b/>
        </w:rPr>
        <w:t xml:space="preserve">    </w:t>
      </w:r>
      <w:r w:rsidRPr="003774C2">
        <w:rPr>
          <w:rFonts w:ascii="黑体" w:eastAsia="黑体" w:hAnsi="黑体" w:hint="eastAsia"/>
          <w:b/>
        </w:rPr>
        <w:t>支公司</w:t>
      </w:r>
    </w:p>
    <w:p w:rsidR="00D856E8" w:rsidRPr="003774C2" w:rsidRDefault="00D856E8" w:rsidP="00A30329">
      <w:pPr>
        <w:ind w:right="560"/>
        <w:jc w:val="right"/>
        <w:rPr>
          <w:rFonts w:ascii="黑体" w:eastAsia="黑体" w:hAnsi="黑体"/>
        </w:rPr>
      </w:pPr>
    </w:p>
    <w:p w:rsidR="00D856E8" w:rsidRPr="003774C2" w:rsidRDefault="005027E8" w:rsidP="00A30329">
      <w:pPr>
        <w:ind w:right="560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244474</wp:posOffset>
                </wp:positionV>
                <wp:extent cx="534352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9.25pt" to="414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SO0gEAANADAAAOAAAAZHJzL2Uyb0RvYy54bWysU81u1DAQviPxDpbvbLJbFqFosz20gksF&#10;K1oewHXGG6v+k2022ZfgBZB6KyeO3Ps2LY/B2NmEFhBCiMso9nzfN/ONJ6vjXiuyAx+kNTWdz0pK&#10;wHDbSLOt6fuLV89eUhIiMw1T1kBN9xDo8frpk1XnKljY1qoGPEERE6rO1bSN0VVFEXgLmoWZdWAw&#10;KazXLOLRb4vGsw7VtSoWZfmi6KxvnLccQsDb0yFJ11lfCODxrRABIlE1xd5ijj7HyxSL9YpVW89c&#10;K/mhDfYPXWgmDRadpE5ZZOSDl79Iacm9DVbEGbe6sEJIDtkDupmXP7k5b5mD7AWHE9w0pvD/ZPmb&#10;3cYT2eDbUWKYxie6//T17uPNt9trjPdfPpN5GlLnQoXYE7PxySbvzbk7s/wqYK54lEyH4AZYL7xO&#10;cPRJ+jz0/TR06CPheLk8en60XCwp4WOuYNVIdD7E12A1SR81VdKkebCK7c5CTKVZNUIOfQylcxNx&#10;ryCBlXkHAj1isXlm5+2CE+XJjuFeNFfZImplZKIIqdREKv9MOmATDfLG/S1xQueK1sSJqKWx/ndV&#10;Yz+2Kgb86Hrwmmxf2ma/8eOz4NrkKR1WPO3lw3Om//gR198BAAD//wMAUEsDBBQABgAIAAAAIQDX&#10;r1bs3wAAAAkBAAAPAAAAZHJzL2Rvd25yZXYueG1sTI9PT4NAEMXvJv0OmzHprV1Ko0VkaRr/nPSA&#10;6MHjlh2BlJ0l7BbQT+8YD3qbmffy5vey/Ww7MeLgW0cKNusIBFLlTEu1grfXx1UCwgdNRneOUMEn&#10;etjni4tMp8ZN9IJjGWrBIeRTraAJoU+l9FWDVvu165FY+3CD1YHXoZZm0BOH207GUXQtrW6JPzS6&#10;x7sGq1N5tgp2D09l0U/3z1+F3MmiGF1ITu9KLS/nwy2IgHP4M8MPPqNDzkxHdybjRadgtYm5S1Cw&#10;Ta5AsCGJb3g4/h5knsn/DfJvAAAA//8DAFBLAQItABQABgAIAAAAIQC2gziS/gAAAOEBAAATAAAA&#10;AAAAAAAAAAAAAAAAAABbQ29udGVudF9UeXBlc10ueG1sUEsBAi0AFAAGAAgAAAAhADj9If/WAAAA&#10;lAEAAAsAAAAAAAAAAAAAAAAALwEAAF9yZWxzLy5yZWxzUEsBAi0AFAAGAAgAAAAhAGK4NI7SAQAA&#10;0AMAAA4AAAAAAAAAAAAAAAAALgIAAGRycy9lMm9Eb2MueG1sUEsBAi0AFAAGAAgAAAAhANevVuzf&#10;AAAACQEAAA8AAAAAAAAAAAAAAAAALAQAAGRycy9kb3ducmV2LnhtbFBLBQYAAAAABAAEAPMAAAA4&#10;BQAAAAA=&#10;" strokecolor="black [3040]">
                <o:lock v:ext="edit" shapetype="f"/>
              </v:line>
            </w:pict>
          </mc:Fallback>
        </mc:AlternateContent>
      </w:r>
    </w:p>
    <w:sectPr w:rsidR="00D856E8" w:rsidRPr="003774C2" w:rsidSect="00230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C6" w:rsidRDefault="005119C6" w:rsidP="00C14F6F">
      <w:r>
        <w:separator/>
      </w:r>
    </w:p>
  </w:endnote>
  <w:endnote w:type="continuationSeparator" w:id="0">
    <w:p w:rsidR="005119C6" w:rsidRDefault="005119C6" w:rsidP="00C1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C6" w:rsidRDefault="005119C6" w:rsidP="00C14F6F">
      <w:r>
        <w:separator/>
      </w:r>
    </w:p>
  </w:footnote>
  <w:footnote w:type="continuationSeparator" w:id="0">
    <w:p w:rsidR="005119C6" w:rsidRDefault="005119C6" w:rsidP="00C1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5C4"/>
    <w:multiLevelType w:val="hybridMultilevel"/>
    <w:tmpl w:val="4360265A"/>
    <w:lvl w:ilvl="0" w:tplc="2CC4A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A837E5"/>
    <w:multiLevelType w:val="hybridMultilevel"/>
    <w:tmpl w:val="F0D48CC6"/>
    <w:lvl w:ilvl="0" w:tplc="92F67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2"/>
    <w:rsid w:val="0001405B"/>
    <w:rsid w:val="00021609"/>
    <w:rsid w:val="00033FF8"/>
    <w:rsid w:val="00160B23"/>
    <w:rsid w:val="00183493"/>
    <w:rsid w:val="001926F7"/>
    <w:rsid w:val="001E73D1"/>
    <w:rsid w:val="0023084B"/>
    <w:rsid w:val="00235975"/>
    <w:rsid w:val="00241C82"/>
    <w:rsid w:val="002540FE"/>
    <w:rsid w:val="002B1B3E"/>
    <w:rsid w:val="002C4F30"/>
    <w:rsid w:val="002F0B79"/>
    <w:rsid w:val="00325F9A"/>
    <w:rsid w:val="003434E1"/>
    <w:rsid w:val="0037108C"/>
    <w:rsid w:val="003774C2"/>
    <w:rsid w:val="00386C64"/>
    <w:rsid w:val="003D6E0E"/>
    <w:rsid w:val="00443445"/>
    <w:rsid w:val="004814D5"/>
    <w:rsid w:val="004B41DF"/>
    <w:rsid w:val="005027E8"/>
    <w:rsid w:val="005119C6"/>
    <w:rsid w:val="00526DDC"/>
    <w:rsid w:val="00533E22"/>
    <w:rsid w:val="005417C8"/>
    <w:rsid w:val="005D0524"/>
    <w:rsid w:val="00631134"/>
    <w:rsid w:val="006E5484"/>
    <w:rsid w:val="00715BE6"/>
    <w:rsid w:val="00721E48"/>
    <w:rsid w:val="007559D4"/>
    <w:rsid w:val="007A6E22"/>
    <w:rsid w:val="007B3F68"/>
    <w:rsid w:val="00821900"/>
    <w:rsid w:val="00842D3D"/>
    <w:rsid w:val="00933D18"/>
    <w:rsid w:val="009458AE"/>
    <w:rsid w:val="00974716"/>
    <w:rsid w:val="009B045A"/>
    <w:rsid w:val="009E0EDD"/>
    <w:rsid w:val="009E57C9"/>
    <w:rsid w:val="00A227D8"/>
    <w:rsid w:val="00A30329"/>
    <w:rsid w:val="00A60E76"/>
    <w:rsid w:val="00A61C00"/>
    <w:rsid w:val="00B60D9E"/>
    <w:rsid w:val="00BB116D"/>
    <w:rsid w:val="00C14F6F"/>
    <w:rsid w:val="00C35D74"/>
    <w:rsid w:val="00C6012C"/>
    <w:rsid w:val="00D701F5"/>
    <w:rsid w:val="00D7161E"/>
    <w:rsid w:val="00D856E8"/>
    <w:rsid w:val="00DA2AA9"/>
    <w:rsid w:val="00DA3B20"/>
    <w:rsid w:val="00DE35B9"/>
    <w:rsid w:val="00DE35D8"/>
    <w:rsid w:val="00E77CCA"/>
    <w:rsid w:val="00EA2E63"/>
    <w:rsid w:val="00EC4C35"/>
    <w:rsid w:val="00F36519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7C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14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4F6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4F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7C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14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4F6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4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中国平安保险(集团)股份有限公司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2015-11-05T05:50:00Z</dcterms:created>
  <dcterms:modified xsi:type="dcterms:W3CDTF">2015-11-05T05:50:00Z</dcterms:modified>
</cp:coreProperties>
</file>